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B2365">
      <w:pPr>
        <w:rPr>
          <w:rFonts w:ascii="思源宋体 CN ExtraLight" w:hAnsi="思源宋体 CN ExtraLight" w:eastAsia="宋体" w:cs="思源宋体 CN ExtraLight"/>
        </w:rPr>
      </w:pPr>
    </w:p>
    <w:p w14:paraId="3BCE2930">
      <w:pPr>
        <w:jc w:val="center"/>
        <w:rPr>
          <w:rFonts w:eastAsia="宋体"/>
        </w:rPr>
      </w:pPr>
    </w:p>
    <w:p w14:paraId="5C54F3E4">
      <w:pPr>
        <w:ind w:firstLine="0" w:firstLineChars="0"/>
        <w:rPr>
          <w:rFonts w:ascii="思源宋体 CN ExtraLight" w:hAnsi="思源宋体 CN ExtraLight" w:eastAsia="宋体" w:cs="思源宋体 CN ExtraLight"/>
          <w:color w:val="000000" w:themeColor="text1"/>
          <w14:textFill>
            <w14:solidFill>
              <w14:schemeClr w14:val="tx1"/>
            </w14:solidFill>
          </w14:textFill>
        </w:rPr>
      </w:pPr>
    </w:p>
    <w:p w14:paraId="0160567C">
      <w:pPr>
        <w:ind w:firstLine="0" w:firstLineChars="0"/>
        <w:rPr>
          <w:rFonts w:ascii="思源宋体 CN ExtraLight" w:hAnsi="思源宋体 CN ExtraLight" w:eastAsia="宋体" w:cs="思源宋体 CN ExtraLight"/>
          <w:color w:val="000000" w:themeColor="text1"/>
          <w14:textFill>
            <w14:solidFill>
              <w14:schemeClr w14:val="tx1"/>
            </w14:solidFill>
          </w14:textFill>
        </w:rPr>
      </w:pPr>
    </w:p>
    <w:p w14:paraId="3E014B0A">
      <w:pPr>
        <w:ind w:firstLine="0" w:firstLineChars="0"/>
        <w:rPr>
          <w:rFonts w:ascii="思源宋体 CN ExtraLight" w:hAnsi="思源宋体 CN ExtraLight" w:eastAsia="宋体" w:cs="思源宋体 CN ExtraLight"/>
          <w:color w:val="000000" w:themeColor="text1"/>
          <w14:textFill>
            <w14:solidFill>
              <w14:schemeClr w14:val="tx1"/>
            </w14:solidFill>
          </w14:textFill>
        </w:rPr>
      </w:pPr>
    </w:p>
    <w:p w14:paraId="3F48CCB7">
      <w:pPr>
        <w:ind w:firstLine="0" w:firstLineChars="0"/>
        <w:rPr>
          <w:rFonts w:ascii="思源宋体 CN ExtraLight" w:hAnsi="思源宋体 CN ExtraLight" w:eastAsia="宋体" w:cs="思源宋体 CN ExtraLight"/>
          <w:color w:val="000000" w:themeColor="text1"/>
          <w14:textFill>
            <w14:solidFill>
              <w14:schemeClr w14:val="tx1"/>
            </w14:solidFill>
          </w14:textFill>
        </w:rPr>
      </w:pPr>
    </w:p>
    <w:p w14:paraId="541853BF">
      <w:pPr>
        <w:ind w:firstLine="0" w:firstLineChars="0"/>
        <w:jc w:val="center"/>
        <w:rPr>
          <w:rFonts w:hint="eastAsia" w:ascii="思源宋体 CN ExtraLight" w:hAnsi="思源宋体 CN ExtraLight" w:eastAsia="宋体" w:cs="思源宋体 CN ExtraLight"/>
          <w:b/>
          <w:sz w:val="52"/>
          <w:szCs w:val="52"/>
        </w:rPr>
      </w:pPr>
      <w:r>
        <w:rPr>
          <w:rFonts w:hint="eastAsia" w:ascii="思源宋体 CN ExtraLight" w:hAnsi="思源宋体 CN ExtraLight" w:eastAsia="宋体" w:cs="思源宋体 CN ExtraLight"/>
          <w:b/>
          <w:sz w:val="52"/>
          <w:szCs w:val="52"/>
          <w:lang w:val="en-US" w:eastAsia="zh-CN"/>
        </w:rPr>
        <w:t>中铝集团绿星链通招标平台</w:t>
      </w:r>
    </w:p>
    <w:p w14:paraId="3E5659E3">
      <w:pPr>
        <w:ind w:firstLine="0" w:firstLineChars="0"/>
        <w:jc w:val="center"/>
        <w:rPr>
          <w:rFonts w:ascii="思源宋体 CN ExtraLight" w:hAnsi="思源宋体 CN ExtraLight" w:eastAsia="宋体" w:cs="思源宋体 CN ExtraLight"/>
          <w:b/>
          <w:sz w:val="52"/>
          <w:szCs w:val="52"/>
        </w:rPr>
      </w:pPr>
      <w:r>
        <w:rPr>
          <w:rFonts w:hint="eastAsia" w:ascii="思源宋体 CN ExtraLight" w:hAnsi="思源宋体 CN ExtraLight" w:eastAsia="宋体" w:cs="思源宋体 CN ExtraLight"/>
          <w:b/>
          <w:sz w:val="52"/>
          <w:szCs w:val="52"/>
          <w:lang w:val="en-US" w:eastAsia="zh-CN"/>
        </w:rPr>
        <w:t>招标</w:t>
      </w:r>
      <w:r>
        <w:rPr>
          <w:rFonts w:hint="eastAsia" w:ascii="思源宋体 CN ExtraLight" w:hAnsi="思源宋体 CN ExtraLight" w:eastAsia="宋体" w:cs="思源宋体 CN ExtraLight"/>
          <w:b/>
          <w:sz w:val="52"/>
          <w:szCs w:val="52"/>
        </w:rPr>
        <w:t>人操作手册</w:t>
      </w:r>
    </w:p>
    <w:p w14:paraId="2DCC9EAA">
      <w:pPr>
        <w:pStyle w:val="37"/>
        <w:ind w:firstLine="360"/>
        <w:rPr>
          <w:rFonts w:ascii="思源宋体 CN ExtraLight" w:hAnsi="思源宋体 CN ExtraLight" w:eastAsia="宋体" w:cs="思源宋体 CN ExtraLight"/>
          <w:color w:val="000000" w:themeColor="text1"/>
          <w14:textFill>
            <w14:solidFill>
              <w14:schemeClr w14:val="tx1"/>
            </w14:solidFill>
          </w14:textFill>
        </w:rPr>
      </w:pPr>
    </w:p>
    <w:p w14:paraId="406DE59A">
      <w:pPr>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color w:val="000000" w:themeColor="text1"/>
          <w14:textFill>
            <w14:solidFill>
              <w14:schemeClr w14:val="tx1"/>
            </w14:solidFill>
          </w14:textFill>
        </w:rPr>
        <w:br w:type="page"/>
      </w:r>
    </w:p>
    <w:p w14:paraId="061B700A">
      <w:pPr>
        <w:ind w:firstLine="0" w:firstLineChars="0"/>
        <w:jc w:val="center"/>
        <w:rPr>
          <w:rFonts w:ascii="思源宋体 CN ExtraLight" w:hAnsi="思源宋体 CN ExtraLight" w:eastAsia="宋体" w:cs="思源宋体 CN ExtraLight"/>
          <w:b/>
          <w:color w:val="000000" w:themeColor="text1"/>
          <w:spacing w:val="200"/>
          <w:sz w:val="32"/>
          <w14:textFill>
            <w14:solidFill>
              <w14:schemeClr w14:val="tx1"/>
            </w14:solidFill>
          </w14:textFill>
        </w:rPr>
      </w:pPr>
      <w:r>
        <w:rPr>
          <w:rFonts w:hint="eastAsia" w:ascii="思源宋体 CN ExtraLight" w:hAnsi="思源宋体 CN ExtraLight" w:eastAsia="宋体" w:cs="思源宋体 CN ExtraLight"/>
          <w:b/>
          <w:color w:val="000000" w:themeColor="text1"/>
          <w:spacing w:val="200"/>
          <w:sz w:val="32"/>
          <w14:textFill>
            <w14:solidFill>
              <w14:schemeClr w14:val="tx1"/>
            </w14:solidFill>
          </w14:textFill>
        </w:rPr>
        <w:t>目录</w:t>
      </w:r>
    </w:p>
    <w:p w14:paraId="3F99D949">
      <w:pPr>
        <w:pStyle w:val="14"/>
        <w:tabs>
          <w:tab w:val="right" w:leader="dot" w:pos="8312"/>
        </w:tabs>
      </w:pPr>
      <w:bookmarkStart w:id="74" w:name="_GoBack"/>
      <w:bookmarkEnd w:id="74"/>
      <w:r>
        <w:rPr>
          <w:rFonts w:hint="eastAsia" w:ascii="思源宋体 CN ExtraLight" w:hAnsi="思源宋体 CN ExtraLight" w:eastAsia="宋体" w:cs="思源宋体 CN ExtraLight"/>
          <w:caps w:val="0"/>
          <w:color w:val="000000" w:themeColor="text1"/>
          <w14:textFill>
            <w14:solidFill>
              <w14:schemeClr w14:val="tx1"/>
            </w14:solidFill>
          </w14:textFill>
        </w:rPr>
        <w:fldChar w:fldCharType="begin"/>
      </w:r>
      <w:r>
        <w:rPr>
          <w:rFonts w:hint="eastAsia" w:ascii="思源宋体 CN ExtraLight" w:hAnsi="思源宋体 CN ExtraLight" w:eastAsia="宋体" w:cs="思源宋体 CN ExtraLight"/>
          <w:caps w:val="0"/>
          <w:color w:val="000000" w:themeColor="text1"/>
          <w14:textFill>
            <w14:solidFill>
              <w14:schemeClr w14:val="tx1"/>
            </w14:solidFill>
          </w14:textFill>
        </w:rPr>
        <w:instrText xml:space="preserve">TOC \o "1-6" \h \u </w:instrText>
      </w:r>
      <w:r>
        <w:rPr>
          <w:rFonts w:hint="eastAsia" w:ascii="思源宋体 CN ExtraLight" w:hAnsi="思源宋体 CN ExtraLight" w:eastAsia="宋体" w:cs="思源宋体 CN ExtraLight"/>
          <w:caps w:val="0"/>
          <w:color w:val="000000" w:themeColor="text1"/>
          <w14:textFill>
            <w14:solidFill>
              <w14:schemeClr w14:val="tx1"/>
            </w14:solidFill>
          </w14:textFill>
        </w:rPr>
        <w:fldChar w:fldCharType="separate"/>
      </w:r>
      <w:r>
        <w:rPr>
          <w:rFonts w:hint="eastAsia" w:ascii="思源宋体 CN ExtraLight" w:hAnsi="思源宋体 CN ExtraLight" w:eastAsia="宋体" w:cs="思源宋体 CN ExtraLight"/>
          <w:caps w:val="0"/>
          <w:color w:val="000000" w:themeColor="text1"/>
          <w14:textFill>
            <w14:solidFill>
              <w14:schemeClr w14:val="tx1"/>
            </w14:solidFill>
          </w14:textFill>
        </w:rPr>
        <w:fldChar w:fldCharType="begin"/>
      </w:r>
      <w:r>
        <w:rPr>
          <w:rFonts w:hint="eastAsia" w:ascii="思源宋体 CN ExtraLight" w:hAnsi="思源宋体 CN ExtraLight" w:eastAsia="宋体" w:cs="思源宋体 CN ExtraLight"/>
          <w:caps w:val="0"/>
        </w:rPr>
        <w:instrText xml:space="preserve"> HYPERLINK \l _Toc8028 </w:instrText>
      </w:r>
      <w:r>
        <w:rPr>
          <w:rFonts w:hint="eastAsia" w:ascii="思源宋体 CN ExtraLight" w:hAnsi="思源宋体 CN ExtraLight" w:eastAsia="宋体" w:cs="思源宋体 CN ExtraLight"/>
          <w:caps w:val="0"/>
        </w:rPr>
        <w:fldChar w:fldCharType="separate"/>
      </w:r>
      <w:r>
        <w:rPr>
          <w:rFonts w:hint="eastAsia" w:eastAsia="宋体"/>
        </w:rPr>
        <w:t>一、 用户登录</w:t>
      </w:r>
      <w:r>
        <w:tab/>
      </w:r>
      <w:r>
        <w:fldChar w:fldCharType="begin"/>
      </w:r>
      <w:r>
        <w:instrText xml:space="preserve"> PAGEREF _Toc8028 \h </w:instrText>
      </w:r>
      <w:r>
        <w:fldChar w:fldCharType="separate"/>
      </w:r>
      <w:r>
        <w:t>2</w:t>
      </w:r>
      <w:r>
        <w:fldChar w:fldCharType="end"/>
      </w:r>
      <w:r>
        <w:rPr>
          <w:rFonts w:hint="eastAsia" w:ascii="思源宋体 CN ExtraLight" w:hAnsi="思源宋体 CN ExtraLight" w:eastAsia="宋体" w:cs="思源宋体 CN ExtraLight"/>
          <w:caps w:val="0"/>
          <w:color w:val="000000" w:themeColor="text1"/>
          <w14:textFill>
            <w14:solidFill>
              <w14:schemeClr w14:val="tx1"/>
            </w14:solidFill>
          </w14:textFill>
        </w:rPr>
        <w:fldChar w:fldCharType="end"/>
      </w:r>
    </w:p>
    <w:p w14:paraId="60841DBB">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_Toc8204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cs="Times New Roman"/>
        </w:rPr>
        <w:t xml:space="preserve">1.1、 </w:t>
      </w:r>
      <w:r>
        <w:rPr>
          <w:rFonts w:hint="eastAsia"/>
        </w:rPr>
        <w:t>用户登录</w:t>
      </w:r>
      <w:r>
        <w:tab/>
      </w:r>
      <w:r>
        <w:fldChar w:fldCharType="begin"/>
      </w:r>
      <w:r>
        <w:instrText xml:space="preserve"> PAGEREF _Toc8204 \h </w:instrText>
      </w:r>
      <w:r>
        <w:fldChar w:fldCharType="separate"/>
      </w:r>
      <w:r>
        <w:t>2</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FB4461F">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_Toc38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rPr>
        <w:t>2.2、</w:t>
      </w:r>
      <w:r>
        <w:rPr>
          <w:rFonts w:hint="eastAsia" w:eastAsia="宋体"/>
        </w:rPr>
        <w:t>登录方式</w:t>
      </w:r>
      <w:r>
        <w:tab/>
      </w:r>
      <w:r>
        <w:fldChar w:fldCharType="begin"/>
      </w:r>
      <w:r>
        <w:instrText xml:space="preserve"> PAGEREF _Toc38 \h </w:instrText>
      </w:r>
      <w:r>
        <w:fldChar w:fldCharType="separate"/>
      </w:r>
      <w:r>
        <w:t>2</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6E078C45">
      <w:pPr>
        <w:pStyle w:val="14"/>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_Toc13574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rPr>
        <w:t xml:space="preserve">二、 </w:t>
      </w:r>
      <w:r>
        <w:rPr>
          <w:rFonts w:hint="eastAsia" w:ascii="思源宋体 CN ExtraLight" w:hAnsi="思源宋体 CN ExtraLight" w:eastAsia="宋体" w:cs="思源宋体 CN ExtraLight"/>
          <w:lang w:val="en-US" w:eastAsia="zh-CN"/>
        </w:rPr>
        <w:t>招标</w:t>
      </w:r>
      <w:r>
        <w:rPr>
          <w:rFonts w:hint="eastAsia" w:ascii="思源宋体 CN ExtraLight" w:hAnsi="思源宋体 CN ExtraLight" w:eastAsia="宋体" w:cs="思源宋体 CN ExtraLight"/>
        </w:rPr>
        <w:t>计划</w:t>
      </w:r>
      <w:r>
        <w:tab/>
      </w:r>
      <w:r>
        <w:fldChar w:fldCharType="begin"/>
      </w:r>
      <w:r>
        <w:instrText xml:space="preserve"> PAGEREF _Toc13574 \h </w:instrText>
      </w:r>
      <w:r>
        <w:fldChar w:fldCharType="separate"/>
      </w:r>
      <w:r>
        <w:t>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06D7C715">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_Toc25547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rPr>
        <w:t xml:space="preserve">2.1、 </w:t>
      </w:r>
      <w:r>
        <w:rPr>
          <w:rFonts w:hint="eastAsia" w:ascii="思源宋体 CN ExtraLight" w:hAnsi="思源宋体 CN ExtraLight" w:eastAsia="宋体" w:cs="思源宋体 CN ExtraLight"/>
          <w:lang w:eastAsia="zh-CN"/>
        </w:rPr>
        <w:t>招标计划</w:t>
      </w:r>
      <w:r>
        <w:rPr>
          <w:rFonts w:hint="eastAsia" w:ascii="思源宋体 CN ExtraLight" w:hAnsi="思源宋体 CN ExtraLight" w:eastAsia="宋体" w:cs="思源宋体 CN ExtraLight"/>
          <w:lang w:val="en-US" w:eastAsia="zh-CN"/>
        </w:rPr>
        <w:t>管理</w:t>
      </w:r>
      <w:r>
        <w:tab/>
      </w:r>
      <w:r>
        <w:fldChar w:fldCharType="begin"/>
      </w:r>
      <w:r>
        <w:instrText xml:space="preserve"> PAGEREF _Toc25547 \h </w:instrText>
      </w:r>
      <w:r>
        <w:fldChar w:fldCharType="separate"/>
      </w:r>
      <w:r>
        <w:t>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73261F30">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_Toc18560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2.2、 </w:t>
      </w:r>
      <w:r>
        <w:rPr>
          <w:rFonts w:hint="eastAsia" w:ascii="思源宋体 CN ExtraLight" w:hAnsi="思源宋体 CN ExtraLight" w:eastAsia="宋体" w:cs="思源宋体 CN ExtraLight"/>
          <w:lang w:val="en-US" w:eastAsia="zh-CN"/>
        </w:rPr>
        <w:t>新增招标计划</w:t>
      </w:r>
      <w:r>
        <w:tab/>
      </w:r>
      <w:r>
        <w:fldChar w:fldCharType="begin"/>
      </w:r>
      <w:r>
        <w:instrText xml:space="preserve"> PAGEREF _Toc18560 \h </w:instrText>
      </w:r>
      <w:r>
        <w:fldChar w:fldCharType="separate"/>
      </w:r>
      <w:r>
        <w:t>4</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1AC6706">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_Toc31688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2.3、 </w:t>
      </w:r>
      <w:r>
        <w:rPr>
          <w:rFonts w:hint="eastAsia" w:ascii="思源宋体 CN ExtraLight" w:hAnsi="思源宋体 CN ExtraLight" w:eastAsia="宋体" w:cs="思源宋体 CN ExtraLight"/>
          <w:lang w:val="en-US" w:eastAsia="zh-CN"/>
        </w:rPr>
        <w:t>招标计划删除、修改、查看与复制</w:t>
      </w:r>
      <w:r>
        <w:tab/>
      </w:r>
      <w:r>
        <w:fldChar w:fldCharType="begin"/>
      </w:r>
      <w:r>
        <w:instrText xml:space="preserve"> PAGEREF _Toc31688 \h </w:instrText>
      </w:r>
      <w:r>
        <w:fldChar w:fldCharType="separate"/>
      </w:r>
      <w:r>
        <w:t>6</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23177957">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_Toc24677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2.4、 </w:t>
      </w:r>
      <w:r>
        <w:rPr>
          <w:rFonts w:hint="eastAsia" w:ascii="思源宋体 CN ExtraLight" w:hAnsi="思源宋体 CN ExtraLight" w:eastAsia="宋体" w:cs="思源宋体 CN ExtraLight"/>
          <w:lang w:val="en-US" w:eastAsia="zh-CN"/>
        </w:rPr>
        <w:t>招标计划导入、导出</w:t>
      </w:r>
      <w:r>
        <w:tab/>
      </w:r>
      <w:r>
        <w:fldChar w:fldCharType="begin"/>
      </w:r>
      <w:r>
        <w:instrText xml:space="preserve"> PAGEREF _Toc24677 \h </w:instrText>
      </w:r>
      <w:r>
        <w:fldChar w:fldCharType="separate"/>
      </w:r>
      <w:r>
        <w:t>7</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7B2EE023">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_Toc3872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2.5、 </w:t>
      </w:r>
      <w:r>
        <w:rPr>
          <w:rFonts w:hint="eastAsia" w:ascii="思源宋体 CN ExtraLight" w:hAnsi="思源宋体 CN ExtraLight" w:eastAsia="宋体" w:cs="思源宋体 CN ExtraLight"/>
          <w:lang w:val="en-US" w:eastAsia="zh-CN"/>
        </w:rPr>
        <w:t>招标计划审批</w:t>
      </w:r>
      <w:r>
        <w:tab/>
      </w:r>
      <w:r>
        <w:fldChar w:fldCharType="begin"/>
      </w:r>
      <w:r>
        <w:instrText xml:space="preserve"> PAGEREF _Toc3872 \h </w:instrText>
      </w:r>
      <w:r>
        <w:fldChar w:fldCharType="separate"/>
      </w:r>
      <w:r>
        <w:t>8</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69DB494D">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_Toc9582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2.6、 </w:t>
      </w:r>
      <w:r>
        <w:rPr>
          <w:rFonts w:hint="eastAsia" w:ascii="思源宋体 CN ExtraLight" w:hAnsi="思源宋体 CN ExtraLight" w:eastAsia="宋体" w:cs="思源宋体 CN ExtraLight"/>
          <w:lang w:val="en-US" w:eastAsia="zh-CN"/>
        </w:rPr>
        <w:t>招标计划变更</w:t>
      </w:r>
      <w:r>
        <w:tab/>
      </w:r>
      <w:r>
        <w:fldChar w:fldCharType="begin"/>
      </w:r>
      <w:r>
        <w:instrText xml:space="preserve"> PAGEREF _Toc9582 \h </w:instrText>
      </w:r>
      <w:r>
        <w:fldChar w:fldCharType="separate"/>
      </w:r>
      <w:r>
        <w:t>10</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3F18CB5">
      <w:pPr>
        <w:pStyle w:val="14"/>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_Toc4726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rPr>
        <w:t xml:space="preserve">三、 </w:t>
      </w:r>
      <w:r>
        <w:rPr>
          <w:rFonts w:hint="eastAsia" w:ascii="思源宋体 CN ExtraLight" w:hAnsi="思源宋体 CN ExtraLight" w:eastAsia="宋体" w:cs="思源宋体 CN ExtraLight"/>
          <w:lang w:val="en-US" w:eastAsia="zh-CN"/>
        </w:rPr>
        <w:t>招标委托</w:t>
      </w:r>
      <w:r>
        <w:tab/>
      </w:r>
      <w:r>
        <w:fldChar w:fldCharType="begin"/>
      </w:r>
      <w:r>
        <w:instrText xml:space="preserve"> PAGEREF _Toc4726 \h </w:instrText>
      </w:r>
      <w:r>
        <w:fldChar w:fldCharType="separate"/>
      </w:r>
      <w:r>
        <w:t>11</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0B288186">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_Toc13621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bCs/>
          <w:kern w:val="2"/>
          <w:szCs w:val="32"/>
          <w:lang w:val="en-US" w:eastAsia="zh-CN" w:bidi="ar-SA"/>
        </w:rPr>
        <w:t xml:space="preserve">3.1、 </w:t>
      </w:r>
      <w:r>
        <w:rPr>
          <w:rFonts w:hint="eastAsia" w:ascii="思源宋体 CN ExtraLight" w:hAnsi="思源宋体 CN ExtraLight" w:eastAsia="宋体" w:cs="思源宋体 CN ExtraLight"/>
          <w:bCs/>
          <w:kern w:val="2"/>
          <w:szCs w:val="32"/>
          <w:lang w:val="en-US" w:eastAsia="zh-CN" w:bidi="ar-SA"/>
        </w:rPr>
        <w:t>招标委托管理</w:t>
      </w:r>
      <w:r>
        <w:tab/>
      </w:r>
      <w:r>
        <w:fldChar w:fldCharType="begin"/>
      </w:r>
      <w:r>
        <w:instrText xml:space="preserve"> PAGEREF _Toc13621 \h </w:instrText>
      </w:r>
      <w:r>
        <w:fldChar w:fldCharType="separate"/>
      </w:r>
      <w:r>
        <w:t>11</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7ECE6912">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_Toc25184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bCs/>
          <w:kern w:val="2"/>
          <w:szCs w:val="32"/>
          <w:lang w:val="en-US" w:eastAsia="zh-CN" w:bidi="ar-SA"/>
        </w:rPr>
        <w:t xml:space="preserve">3.2、 </w:t>
      </w:r>
      <w:r>
        <w:rPr>
          <w:rFonts w:hint="eastAsia" w:ascii="思源宋体 CN ExtraLight" w:hAnsi="思源宋体 CN ExtraLight" w:eastAsia="宋体" w:cs="思源宋体 CN ExtraLight"/>
          <w:bCs/>
          <w:kern w:val="2"/>
          <w:szCs w:val="32"/>
          <w:lang w:val="en-US" w:eastAsia="zh-CN" w:bidi="ar-SA"/>
        </w:rPr>
        <w:t>新增招标委托</w:t>
      </w:r>
      <w:r>
        <w:tab/>
      </w:r>
      <w:r>
        <w:fldChar w:fldCharType="begin"/>
      </w:r>
      <w:r>
        <w:instrText xml:space="preserve"> PAGEREF _Toc25184 \h </w:instrText>
      </w:r>
      <w:r>
        <w:fldChar w:fldCharType="separate"/>
      </w:r>
      <w:r>
        <w:t>11</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846B7C9">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_Toc25049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bCs/>
          <w:kern w:val="2"/>
          <w:szCs w:val="32"/>
          <w:lang w:val="en-US" w:eastAsia="zh-CN" w:bidi="ar-SA"/>
        </w:rPr>
        <w:t xml:space="preserve">3.3、 </w:t>
      </w:r>
      <w:r>
        <w:rPr>
          <w:rFonts w:hint="eastAsia" w:ascii="思源宋体 CN ExtraLight" w:hAnsi="思源宋体 CN ExtraLight" w:eastAsia="宋体" w:cs="思源宋体 CN ExtraLight"/>
          <w:bCs/>
          <w:kern w:val="2"/>
          <w:szCs w:val="32"/>
          <w:lang w:val="en-US" w:eastAsia="zh-CN" w:bidi="ar-SA"/>
        </w:rPr>
        <w:t>删除招标委托</w:t>
      </w:r>
      <w:r>
        <w:tab/>
      </w:r>
      <w:r>
        <w:fldChar w:fldCharType="begin"/>
      </w:r>
      <w:r>
        <w:instrText xml:space="preserve"> PAGEREF _Toc25049 \h </w:instrText>
      </w:r>
      <w:r>
        <w:fldChar w:fldCharType="separate"/>
      </w:r>
      <w:r>
        <w:t>13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2C42CE84">
      <w:pPr>
        <w:pStyle w:val="14"/>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_Toc14582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rPr>
        <w:t>四、 招标采购</w:t>
      </w:r>
      <w:r>
        <w:tab/>
      </w:r>
      <w:r>
        <w:fldChar w:fldCharType="begin"/>
      </w:r>
      <w:r>
        <w:instrText xml:space="preserve"> PAGEREF _Toc14582 \h </w:instrText>
      </w:r>
      <w:r>
        <w:fldChar w:fldCharType="separate"/>
      </w:r>
      <w:r>
        <w:t>13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19D5169C">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_Toc13237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rPr>
        <w:t xml:space="preserve">4.1、 </w:t>
      </w:r>
      <w:r>
        <w:rPr>
          <w:rFonts w:hint="eastAsia" w:ascii="思源宋体 CN ExtraLight" w:hAnsi="思源宋体 CN ExtraLight" w:eastAsia="宋体" w:cs="思源宋体 CN ExtraLight"/>
        </w:rPr>
        <w:t>投标邀请</w:t>
      </w:r>
      <w:r>
        <w:tab/>
      </w:r>
      <w:r>
        <w:fldChar w:fldCharType="begin"/>
      </w:r>
      <w:r>
        <w:instrText xml:space="preserve"> PAGEREF _Toc13237 \h </w:instrText>
      </w:r>
      <w:r>
        <w:fldChar w:fldCharType="separate"/>
      </w:r>
      <w:r>
        <w:t>13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60E960E">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_Toc292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4.1.1、 </w:t>
      </w:r>
      <w:r>
        <w:rPr>
          <w:rFonts w:hint="eastAsia" w:eastAsia="宋体"/>
          <w:lang w:val="en-US" w:eastAsia="zh-CN"/>
        </w:rPr>
        <w:t>招标公告与文件</w:t>
      </w:r>
      <w:r>
        <w:tab/>
      </w:r>
      <w:r>
        <w:fldChar w:fldCharType="begin"/>
      </w:r>
      <w:r>
        <w:instrText xml:space="preserve"> PAGEREF _Toc292 \h </w:instrText>
      </w:r>
      <w:r>
        <w:fldChar w:fldCharType="separate"/>
      </w:r>
      <w:r>
        <w:t>13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B6B2CC7">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_Toc26116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rPr>
        <w:t xml:space="preserve">4.2、 </w:t>
      </w:r>
      <w:r>
        <w:rPr>
          <w:rFonts w:hint="eastAsia" w:eastAsia="宋体"/>
        </w:rPr>
        <w:t>发标</w:t>
      </w:r>
      <w:r>
        <w:tab/>
      </w:r>
      <w:r>
        <w:fldChar w:fldCharType="begin"/>
      </w:r>
      <w:r>
        <w:instrText xml:space="preserve"> PAGEREF _Toc26116 \h </w:instrText>
      </w:r>
      <w:r>
        <w:fldChar w:fldCharType="separate"/>
      </w:r>
      <w:r>
        <w:t>14</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3D8E2A1D">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_Toc32077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4.2.1、 </w:t>
      </w:r>
      <w:r>
        <w:rPr>
          <w:rFonts w:hint="eastAsia" w:eastAsia="宋体"/>
          <w:lang w:val="en-US" w:eastAsia="zh-CN"/>
        </w:rPr>
        <w:t>招标文件</w:t>
      </w:r>
      <w:r>
        <w:tab/>
      </w:r>
      <w:r>
        <w:fldChar w:fldCharType="begin"/>
      </w:r>
      <w:r>
        <w:instrText xml:space="preserve"> PAGEREF _Toc32077 \h </w:instrText>
      </w:r>
      <w:r>
        <w:fldChar w:fldCharType="separate"/>
      </w:r>
      <w:r>
        <w:t>14</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73CA5E7D">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_Toc7523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4.2.2、 </w:t>
      </w:r>
      <w:r>
        <w:rPr>
          <w:rFonts w:hint="eastAsia" w:eastAsia="宋体"/>
          <w:lang w:val="en-US" w:eastAsia="zh-CN"/>
        </w:rPr>
        <w:t>答疑澄清文件</w:t>
      </w:r>
      <w:r>
        <w:tab/>
      </w:r>
      <w:r>
        <w:fldChar w:fldCharType="begin"/>
      </w:r>
      <w:r>
        <w:instrText xml:space="preserve"> PAGEREF _Toc7523 \h </w:instrText>
      </w:r>
      <w:r>
        <w:fldChar w:fldCharType="separate"/>
      </w:r>
      <w:r>
        <w:t>14</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3FE8F40">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_Toc9279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4.2.3、 </w:t>
      </w:r>
      <w:r>
        <w:rPr>
          <w:rFonts w:hint="eastAsia" w:eastAsia="宋体"/>
          <w:lang w:val="en-US" w:eastAsia="zh-CN"/>
        </w:rPr>
        <w:t>组建评标委员会</w:t>
      </w:r>
      <w:r>
        <w:tab/>
      </w:r>
      <w:r>
        <w:fldChar w:fldCharType="begin"/>
      </w:r>
      <w:r>
        <w:instrText xml:space="preserve"> PAGEREF _Toc9279 \h </w:instrText>
      </w:r>
      <w:r>
        <w:fldChar w:fldCharType="separate"/>
      </w:r>
      <w:r>
        <w:t>15</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619C74E1">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_Toc20359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rPr>
        <w:t xml:space="preserve">4.3、 </w:t>
      </w:r>
      <w:r>
        <w:rPr>
          <w:rFonts w:hint="eastAsia" w:eastAsia="宋体"/>
        </w:rPr>
        <w:t>特殊情况</w:t>
      </w:r>
      <w:r>
        <w:tab/>
      </w:r>
      <w:r>
        <w:fldChar w:fldCharType="begin"/>
      </w:r>
      <w:r>
        <w:instrText xml:space="preserve"> PAGEREF _Toc20359 \h </w:instrText>
      </w:r>
      <w:r>
        <w:fldChar w:fldCharType="separate"/>
      </w:r>
      <w:r>
        <w:t>16</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026BC278">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_Toc28294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rPr>
        <w:t xml:space="preserve">4.3.1、 </w:t>
      </w:r>
      <w:r>
        <w:rPr>
          <w:rFonts w:hint="eastAsia" w:eastAsia="宋体"/>
          <w:lang w:val="en-US" w:eastAsia="zh-CN"/>
        </w:rPr>
        <w:t>招标</w:t>
      </w:r>
      <w:r>
        <w:rPr>
          <w:rFonts w:hint="eastAsia" w:eastAsia="宋体"/>
        </w:rPr>
        <w:t>异常</w:t>
      </w:r>
      <w:r>
        <w:tab/>
      </w:r>
      <w:r>
        <w:fldChar w:fldCharType="begin"/>
      </w:r>
      <w:r>
        <w:instrText xml:space="preserve"> PAGEREF _Toc28294 \h </w:instrText>
      </w:r>
      <w:r>
        <w:fldChar w:fldCharType="separate"/>
      </w:r>
      <w:r>
        <w:t>16</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71374739">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_Toc19891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cs="Times New Roman"/>
          <w:bCs/>
          <w:i w:val="0"/>
          <w:iCs w:val="0"/>
          <w:caps w:val="0"/>
          <w:smallCaps w:val="0"/>
          <w:strike w:val="0"/>
          <w:dstrike w:val="0"/>
          <w:outline w:val="0"/>
          <w:shadow w:val="0"/>
          <w:emboss w:val="0"/>
          <w:imprint w:val="0"/>
          <w:vanish w:val="0"/>
          <w:spacing w:val="0"/>
          <w:position w:val="0"/>
          <w:szCs w:val="24"/>
          <w:vertAlign w:val="baseline"/>
        </w:rPr>
        <w:t xml:space="preserve">4.3.2、 </w:t>
      </w:r>
      <w:r>
        <w:rPr>
          <w:rFonts w:hint="eastAsia"/>
        </w:rPr>
        <w:t>异议回复</w:t>
      </w:r>
      <w:r>
        <w:tab/>
      </w:r>
      <w:r>
        <w:fldChar w:fldCharType="begin"/>
      </w:r>
      <w:r>
        <w:instrText xml:space="preserve"> PAGEREF _Toc19891 \h </w:instrText>
      </w:r>
      <w:r>
        <w:fldChar w:fldCharType="separate"/>
      </w:r>
      <w:r>
        <w:t>18</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69CDDD29">
      <w:pPr>
        <w:pStyle w:val="14"/>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_Toc24481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rPr>
        <w:t>五、 非招</w:t>
      </w:r>
      <w:r>
        <w:rPr>
          <w:rFonts w:hint="eastAsia" w:ascii="思源宋体 CN ExtraLight" w:hAnsi="思源宋体 CN ExtraLight" w:eastAsia="宋体" w:cs="思源宋体 CN ExtraLight"/>
          <w:lang w:val="en-US" w:eastAsia="zh-CN"/>
        </w:rPr>
        <w:t>方式</w:t>
      </w:r>
      <w:r>
        <w:rPr>
          <w:rFonts w:hint="eastAsia" w:ascii="思源宋体 CN ExtraLight" w:hAnsi="思源宋体 CN ExtraLight" w:eastAsia="宋体" w:cs="思源宋体 CN ExtraLight"/>
        </w:rPr>
        <w:t>采购</w:t>
      </w:r>
      <w:r>
        <w:tab/>
      </w:r>
      <w:r>
        <w:fldChar w:fldCharType="begin"/>
      </w:r>
      <w:r>
        <w:instrText xml:space="preserve"> PAGEREF _Toc24481 \h </w:instrText>
      </w:r>
      <w:r>
        <w:fldChar w:fldCharType="separate"/>
      </w:r>
      <w:r>
        <w:t>19</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2EC3D6C5">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_Toc12195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5.1、 </w:t>
      </w:r>
      <w:r>
        <w:rPr>
          <w:rFonts w:hint="eastAsia" w:eastAsia="宋体"/>
        </w:rPr>
        <w:t>谈判</w:t>
      </w:r>
      <w:r>
        <w:rPr>
          <w:rFonts w:hint="eastAsia" w:eastAsia="宋体"/>
          <w:lang w:val="en-US" w:eastAsia="zh-CN"/>
        </w:rPr>
        <w:t>采购</w:t>
      </w:r>
      <w:r>
        <w:tab/>
      </w:r>
      <w:r>
        <w:fldChar w:fldCharType="begin"/>
      </w:r>
      <w:r>
        <w:instrText xml:space="preserve"> PAGEREF _Toc12195 \h </w:instrText>
      </w:r>
      <w:r>
        <w:fldChar w:fldCharType="separate"/>
      </w:r>
      <w:r>
        <w:t>19</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8E66D35">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_Toc12718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5.1.1、 </w:t>
      </w:r>
      <w:r>
        <w:rPr>
          <w:rFonts w:hint="eastAsia" w:eastAsia="宋体"/>
          <w:lang w:val="en-US" w:eastAsia="zh-CN"/>
        </w:rPr>
        <w:t>编制谈判文件</w:t>
      </w:r>
      <w:r>
        <w:tab/>
      </w:r>
      <w:r>
        <w:fldChar w:fldCharType="begin"/>
      </w:r>
      <w:r>
        <w:instrText xml:space="preserve"> PAGEREF _Toc12718 \h </w:instrText>
      </w:r>
      <w:r>
        <w:fldChar w:fldCharType="separate"/>
      </w:r>
      <w:r>
        <w:t>19</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B32D166">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_Toc2823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5.1.2、 </w:t>
      </w:r>
      <w:r>
        <w:rPr>
          <w:rFonts w:hint="eastAsia" w:eastAsia="宋体"/>
          <w:lang w:val="en-US" w:eastAsia="zh-CN"/>
        </w:rPr>
        <w:t>采购文件澄清</w:t>
      </w:r>
      <w:r>
        <w:tab/>
      </w:r>
      <w:r>
        <w:fldChar w:fldCharType="begin"/>
      </w:r>
      <w:r>
        <w:instrText xml:space="preserve"> PAGEREF _Toc2823 \h </w:instrText>
      </w:r>
      <w:r>
        <w:fldChar w:fldCharType="separate"/>
      </w:r>
      <w:r>
        <w:t>20</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7803EED">
      <w:pPr>
        <w:pStyle w:val="11"/>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_Toc32635 </w:instrText>
      </w:r>
      <w:r>
        <w:rPr>
          <w:rFonts w:hint="eastAsia" w:ascii="思源宋体 CN ExtraLight" w:hAnsi="思源宋体 CN ExtraLight" w:eastAsia="宋体" w:cs="思源宋体 CN ExtraLight"/>
          <w:szCs w:val="20"/>
        </w:rPr>
        <w:fldChar w:fldCharType="separate"/>
      </w:r>
      <w:r>
        <w:rPr>
          <w:rFonts w:hint="default" w:ascii="Times New Roman" w:hAnsi="Times New Roman" w:eastAsia="宋体" w:cs="Times New Roman"/>
          <w:bCs/>
          <w:i w:val="0"/>
          <w:iCs w:val="0"/>
          <w:caps w:val="0"/>
          <w:smallCaps w:val="0"/>
          <w:strike w:val="0"/>
          <w:dstrike w:val="0"/>
          <w:outline w:val="0"/>
          <w:shadow w:val="0"/>
          <w:emboss w:val="0"/>
          <w:imprint w:val="0"/>
          <w:vanish w:val="0"/>
          <w:spacing w:val="0"/>
          <w:position w:val="0"/>
          <w:szCs w:val="24"/>
          <w:vertAlign w:val="baseline"/>
          <w:lang w:val="en-US" w:eastAsia="zh-CN"/>
        </w:rPr>
        <w:t xml:space="preserve">5.1.3、 </w:t>
      </w:r>
      <w:r>
        <w:rPr>
          <w:rFonts w:hint="eastAsia" w:eastAsia="宋体"/>
          <w:lang w:val="en-US" w:eastAsia="zh-CN"/>
        </w:rPr>
        <w:t>组建谈判小组</w:t>
      </w:r>
      <w:r>
        <w:tab/>
      </w:r>
      <w:r>
        <w:fldChar w:fldCharType="begin"/>
      </w:r>
      <w:r>
        <w:instrText xml:space="preserve"> PAGEREF _Toc32635 \h </w:instrText>
      </w:r>
      <w:r>
        <w:fldChar w:fldCharType="separate"/>
      </w:r>
      <w:r>
        <w:t>20</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7FB8C4D">
      <w:pPr>
        <w:pStyle w:val="14"/>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_Toc979 </w:instrText>
      </w:r>
      <w:r>
        <w:rPr>
          <w:rFonts w:hint="eastAsia" w:ascii="思源宋体 CN ExtraLight" w:hAnsi="思源宋体 CN ExtraLight" w:eastAsia="宋体" w:cs="思源宋体 CN ExtraLight"/>
          <w:szCs w:val="20"/>
        </w:rPr>
        <w:fldChar w:fldCharType="separate"/>
      </w:r>
      <w:r>
        <w:rPr>
          <w:rFonts w:hint="eastAsia" w:ascii="思源宋体 CN ExtraLight" w:hAnsi="思源宋体 CN ExtraLight" w:eastAsia="宋体" w:cs="思源宋体 CN ExtraLight"/>
          <w:lang w:val="en-US" w:eastAsia="zh-CN"/>
        </w:rPr>
        <w:t>六、 监标人监标</w:t>
      </w:r>
      <w:r>
        <w:tab/>
      </w:r>
      <w:r>
        <w:fldChar w:fldCharType="begin"/>
      </w:r>
      <w:r>
        <w:instrText xml:space="preserve"> PAGEREF _Toc979 \h </w:instrText>
      </w:r>
      <w:r>
        <w:fldChar w:fldCharType="separate"/>
      </w:r>
      <w:r>
        <w:t>22</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91D9949">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_Toc26659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lang w:val="en-US" w:eastAsia="zh-CN"/>
        </w:rPr>
        <w:t xml:space="preserve">6.1、 </w:t>
      </w:r>
      <w:r>
        <w:rPr>
          <w:rFonts w:hint="eastAsia" w:eastAsia="宋体"/>
          <w:lang w:val="en-US" w:eastAsia="zh-CN"/>
        </w:rPr>
        <w:t>设置监标人</w:t>
      </w:r>
      <w:r>
        <w:tab/>
      </w:r>
      <w:r>
        <w:fldChar w:fldCharType="begin"/>
      </w:r>
      <w:r>
        <w:instrText xml:space="preserve"> PAGEREF _Toc26659 \h </w:instrText>
      </w:r>
      <w:r>
        <w:fldChar w:fldCharType="separate"/>
      </w:r>
      <w:r>
        <w:t>22</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4756DDE7">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_Toc25564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bCs/>
          <w:kern w:val="2"/>
          <w:szCs w:val="32"/>
          <w:lang w:val="en-US" w:eastAsia="zh-CN" w:bidi="ar-SA"/>
        </w:rPr>
        <w:t>6.2、 开标监标</w:t>
      </w:r>
      <w:r>
        <w:tab/>
      </w:r>
      <w:r>
        <w:fldChar w:fldCharType="begin"/>
      </w:r>
      <w:r>
        <w:instrText xml:space="preserve"> PAGEREF _Toc25564 \h </w:instrText>
      </w:r>
      <w:r>
        <w:fldChar w:fldCharType="separate"/>
      </w:r>
      <w:r>
        <w:t>22</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17965E71">
      <w:pPr>
        <w:pStyle w:val="17"/>
        <w:tabs>
          <w:tab w:val="right" w:leader="dot" w:pos="8312"/>
        </w:tabs>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begin"/>
      </w:r>
      <w:r>
        <w:rPr>
          <w:rFonts w:hint="eastAsia" w:ascii="思源宋体 CN ExtraLight" w:hAnsi="思源宋体 CN ExtraLight" w:eastAsia="宋体" w:cs="思源宋体 CN ExtraLight"/>
          <w:szCs w:val="20"/>
        </w:rPr>
        <w:instrText xml:space="preserve"> HYPERLINK \l _Toc16548 </w:instrText>
      </w:r>
      <w:r>
        <w:rPr>
          <w:rFonts w:hint="eastAsia" w:ascii="思源宋体 CN ExtraLight" w:hAnsi="思源宋体 CN ExtraLight" w:eastAsia="宋体" w:cs="思源宋体 CN ExtraLight"/>
          <w:szCs w:val="20"/>
        </w:rPr>
        <w:fldChar w:fldCharType="separate"/>
      </w:r>
      <w:r>
        <w:rPr>
          <w:rFonts w:hint="eastAsia" w:ascii="Times New Roman" w:hAnsi="Times New Roman" w:eastAsia="宋体" w:cs="Times New Roman"/>
          <w:bCs/>
          <w:kern w:val="2"/>
          <w:szCs w:val="32"/>
          <w:lang w:val="en-US" w:eastAsia="zh-CN" w:bidi="ar-SA"/>
        </w:rPr>
        <w:t>6.3、 评标监标</w:t>
      </w:r>
      <w:r>
        <w:tab/>
      </w:r>
      <w:r>
        <w:fldChar w:fldCharType="begin"/>
      </w:r>
      <w:r>
        <w:instrText xml:space="preserve"> PAGEREF _Toc16548 \h </w:instrText>
      </w:r>
      <w:r>
        <w:fldChar w:fldCharType="separate"/>
      </w:r>
      <w:r>
        <w:t>23</w:t>
      </w:r>
      <w:r>
        <w:fldChar w:fldCharType="end"/>
      </w: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1ACF59C9">
      <w:pPr>
        <w:pStyle w:val="37"/>
        <w:spacing w:line="240" w:lineRule="auto"/>
        <w:ind w:firstLine="0" w:firstLineChars="0"/>
        <w:rPr>
          <w:rFonts w:ascii="思源宋体 CN ExtraLight" w:hAnsi="思源宋体 CN ExtraLight" w:eastAsia="宋体" w:cs="思源宋体 CN ExtraLight"/>
          <w:color w:val="000000" w:themeColor="text1"/>
          <w:sz w:val="21"/>
          <w:szCs w:val="20"/>
          <w14:textFill>
            <w14:solidFill>
              <w14:schemeClr w14:val="tx1"/>
            </w14:solidFill>
          </w14:textFill>
        </w:rPr>
      </w:pPr>
      <w:r>
        <w:rPr>
          <w:rFonts w:hint="eastAsia" w:ascii="思源宋体 CN ExtraLight" w:hAnsi="思源宋体 CN ExtraLight" w:eastAsia="宋体" w:cs="思源宋体 CN ExtraLight"/>
          <w:color w:val="000000" w:themeColor="text1"/>
          <w:szCs w:val="20"/>
          <w14:textFill>
            <w14:solidFill>
              <w14:schemeClr w14:val="tx1"/>
            </w14:solidFill>
          </w14:textFill>
        </w:rPr>
        <w:fldChar w:fldCharType="end"/>
      </w:r>
    </w:p>
    <w:p w14:paraId="538E8F87">
      <w:pPr>
        <w:rPr>
          <w:rFonts w:ascii="思源宋体 CN ExtraLight" w:hAnsi="思源宋体 CN ExtraLight" w:eastAsia="宋体" w:cs="思源宋体 CN ExtraLight"/>
          <w:color w:val="000000" w:themeColor="text1"/>
          <w14:textFill>
            <w14:solidFill>
              <w14:schemeClr w14:val="tx1"/>
            </w14:solidFill>
          </w14:textFill>
        </w:rPr>
      </w:pPr>
    </w:p>
    <w:p w14:paraId="58866212">
      <w:pPr>
        <w:ind w:firstLine="436"/>
        <w:rPr>
          <w:rFonts w:ascii="思源宋体 CN ExtraLight" w:hAnsi="思源宋体 CN ExtraLight" w:eastAsia="宋体" w:cs="思源宋体 CN ExtraLight"/>
          <w:color w:val="000000" w:themeColor="text1"/>
          <w:spacing w:val="4"/>
          <w14:textFill>
            <w14:solidFill>
              <w14:schemeClr w14:val="tx1"/>
            </w14:solidFill>
          </w14:textFill>
        </w:rPr>
      </w:pPr>
      <w:r>
        <w:rPr>
          <w:rFonts w:hint="eastAsia" w:ascii="思源宋体 CN ExtraLight" w:hAnsi="思源宋体 CN ExtraLight" w:eastAsia="宋体" w:cs="思源宋体 CN ExtraLight"/>
          <w:color w:val="000000" w:themeColor="text1"/>
          <w:spacing w:val="4"/>
          <w14:textFill>
            <w14:solidFill>
              <w14:schemeClr w14:val="tx1"/>
            </w14:solidFill>
          </w14:textFill>
        </w:rPr>
        <w:br w:type="page"/>
      </w:r>
    </w:p>
    <w:p w14:paraId="28DB52DD">
      <w:pPr>
        <w:pStyle w:val="3"/>
        <w:numPr>
          <w:ilvl w:val="0"/>
          <w:numId w:val="2"/>
        </w:numPr>
        <w:rPr>
          <w:rFonts w:eastAsia="宋体"/>
          <w:color w:val="000000" w:themeColor="text1"/>
          <w14:textFill>
            <w14:solidFill>
              <w14:schemeClr w14:val="tx1"/>
            </w14:solidFill>
          </w14:textFill>
        </w:rPr>
      </w:pPr>
      <w:bookmarkStart w:id="0" w:name="_Toc8028"/>
      <w:bookmarkStart w:id="1" w:name="_Toc28046"/>
      <w:bookmarkStart w:id="2" w:name="_Toc23792"/>
      <w:bookmarkStart w:id="3" w:name="_Toc9709"/>
      <w:bookmarkStart w:id="4" w:name="_Toc261428518"/>
      <w:bookmarkStart w:id="5" w:name="_Toc225152732"/>
      <w:r>
        <w:rPr>
          <w:rFonts w:hint="eastAsia" w:eastAsia="宋体"/>
          <w:color w:val="000000" w:themeColor="text1"/>
          <w14:textFill>
            <w14:solidFill>
              <w14:schemeClr w14:val="tx1"/>
            </w14:solidFill>
          </w14:textFill>
        </w:rPr>
        <w:t>用户登录</w:t>
      </w:r>
      <w:bookmarkEnd w:id="0"/>
    </w:p>
    <w:p w14:paraId="0E3EE4DD">
      <w:pPr>
        <w:pStyle w:val="4"/>
      </w:pPr>
      <w:bookmarkStart w:id="6" w:name="_Toc8204"/>
      <w:r>
        <w:rPr>
          <w:rFonts w:hint="eastAsia"/>
        </w:rPr>
        <w:t>用户登录</w:t>
      </w:r>
      <w:bookmarkEnd w:id="6"/>
    </w:p>
    <w:p w14:paraId="5AAD8E7A">
      <w:pPr>
        <w:widowControl/>
        <w:spacing w:line="240" w:lineRule="auto"/>
        <w:ind w:firstLine="42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14:textFill>
            <w14:solidFill>
              <w14:schemeClr w14:val="tx1"/>
            </w14:solidFill>
          </w14:textFill>
        </w:rPr>
        <w:t>打开“中铝集团绿星链通招标平台</w:t>
      </w:r>
      <w:r>
        <w:rPr>
          <w:rFonts w:hint="eastAsia" w:eastAsia="宋体"/>
          <w:color w:val="000000" w:themeColor="text1"/>
          <w:lang w:val="en-US" w:eastAsia="zh-CN"/>
          <w14:textFill>
            <w14:solidFill>
              <w14:schemeClr w14:val="tx1"/>
            </w14:solidFill>
          </w14:textFill>
        </w:rPr>
        <w:t>门户</w:t>
      </w:r>
      <w:r>
        <w:rPr>
          <w:rFonts w:hint="eastAsia" w:eastAsia="宋体"/>
          <w:color w:val="000000" w:themeColor="text1"/>
          <w14:textFill>
            <w14:solidFill>
              <w14:schemeClr w14:val="tx1"/>
            </w14:solidFill>
          </w14:textFill>
        </w:rPr>
        <w:t>（</w:t>
      </w:r>
      <w:r>
        <w:rPr>
          <w:rFonts w:hint="eastAsia" w:ascii="宋体" w:hAnsi="宋体" w:eastAsia="宋体" w:cs="宋体"/>
          <w:color w:val="000000"/>
          <w:kern w:val="0"/>
          <w:sz w:val="20"/>
          <w:szCs w:val="20"/>
        </w:rPr>
        <w:t>https://zb.chinalco.com.cn</w:t>
      </w:r>
      <w:r>
        <w:rPr>
          <w:rFonts w:hint="eastAsia" w:eastAsia="宋体"/>
          <w:color w:val="000000" w:themeColor="text1"/>
          <w14:textFill>
            <w14:solidFill>
              <w14:schemeClr w14:val="tx1"/>
            </w14:solidFill>
          </w14:textFill>
        </w:rPr>
        <w:t>）”，点击</w:t>
      </w:r>
      <w:r>
        <w:rPr>
          <w:rFonts w:hint="eastAsia" w:eastAsia="宋体"/>
          <w:color w:val="000000" w:themeColor="text1"/>
          <w:lang w:val="en-US" w:eastAsia="zh-CN"/>
          <w14:textFill>
            <w14:solidFill>
              <w14:schemeClr w14:val="tx1"/>
            </w14:solidFill>
          </w14:textFill>
        </w:rPr>
        <w:t>招标人角色</w:t>
      </w:r>
      <w:r>
        <w:rPr>
          <w:rFonts w:hint="eastAsia" w:eastAsia="宋体"/>
          <w:color w:val="000000" w:themeColor="text1"/>
          <w14:textFill>
            <w14:solidFill>
              <w14:schemeClr w14:val="tx1"/>
            </w14:solidFill>
          </w14:textFill>
        </w:rPr>
        <w:t>登录跳转到登录页面“中铝集团绿星链通招标平台</w:t>
      </w:r>
      <w:r>
        <w:rPr>
          <w:rFonts w:hint="eastAsia" w:eastAsia="宋体"/>
          <w:color w:val="000000" w:themeColor="text1"/>
          <w:lang w:eastAsia="zh-CN"/>
          <w14:textFill>
            <w14:solidFill>
              <w14:schemeClr w14:val="tx1"/>
            </w14:solidFill>
          </w14:textFill>
        </w:rPr>
        <w:t>”。</w:t>
      </w:r>
    </w:p>
    <w:p w14:paraId="550F279F">
      <w:pPr>
        <w:pStyle w:val="2"/>
        <w:spacing w:after="0" w:line="240" w:lineRule="auto"/>
        <w:ind w:left="0" w:leftChars="0" w:firstLine="0" w:firstLineChars="0"/>
        <w:rPr>
          <w:rFonts w:hint="eastAsia"/>
          <w:lang w:eastAsia="zh-CN"/>
        </w:rPr>
      </w:pPr>
      <w:r>
        <w:drawing>
          <wp:inline distT="0" distB="0" distL="114300" distR="114300">
            <wp:extent cx="5174615" cy="2428240"/>
            <wp:effectExtent l="0" t="0" r="698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174615" cy="2428240"/>
                    </a:xfrm>
                    <a:prstGeom prst="rect">
                      <a:avLst/>
                    </a:prstGeom>
                    <a:noFill/>
                    <a:ln>
                      <a:noFill/>
                    </a:ln>
                  </pic:spPr>
                </pic:pic>
              </a:graphicData>
            </a:graphic>
          </wp:inline>
        </w:drawing>
      </w:r>
    </w:p>
    <w:p w14:paraId="7F719F41">
      <w:pPr>
        <w:ind w:firstLine="0" w:firstLineChars="0"/>
      </w:pPr>
    </w:p>
    <w:p w14:paraId="5387F80B">
      <w:pPr>
        <w:ind w:firstLine="420" w:firstLineChars="200"/>
        <w:rPr>
          <w:rFonts w:hint="default" w:eastAsia="宋体"/>
          <w:lang w:val="en-US" w:eastAsia="zh-CN"/>
        </w:rPr>
      </w:pPr>
      <w:r>
        <w:rPr>
          <w:rFonts w:hint="eastAsia" w:eastAsia="宋体"/>
          <w:color w:val="000000" w:themeColor="text1"/>
          <w14:textFill>
            <w14:solidFill>
              <w14:schemeClr w14:val="tx1"/>
            </w14:solidFill>
          </w14:textFill>
        </w:rPr>
        <w:t>中铝集团绿星链通招标平台</w:t>
      </w:r>
      <w:r>
        <w:rPr>
          <w:rFonts w:hint="eastAsia" w:eastAsia="宋体"/>
          <w:color w:val="000000" w:themeColor="text1"/>
          <w:lang w:val="en-US" w:eastAsia="zh-CN"/>
          <w14:textFill>
            <w14:solidFill>
              <w14:schemeClr w14:val="tx1"/>
            </w14:solidFill>
          </w14:textFill>
        </w:rPr>
        <w:t>统一用户登录界面。</w:t>
      </w:r>
    </w:p>
    <w:p w14:paraId="67F5265D">
      <w:pPr>
        <w:ind w:firstLine="0" w:firstLineChars="0"/>
      </w:pPr>
      <w:r>
        <w:drawing>
          <wp:inline distT="0" distB="0" distL="114300" distR="114300">
            <wp:extent cx="5121275" cy="244157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121275" cy="2441575"/>
                    </a:xfrm>
                    <a:prstGeom prst="rect">
                      <a:avLst/>
                    </a:prstGeom>
                    <a:noFill/>
                    <a:ln>
                      <a:noFill/>
                    </a:ln>
                  </pic:spPr>
                </pic:pic>
              </a:graphicData>
            </a:graphic>
          </wp:inline>
        </w:drawing>
      </w:r>
    </w:p>
    <w:p w14:paraId="285CC6B1">
      <w:pPr>
        <w:pStyle w:val="4"/>
        <w:numPr>
          <w:ilvl w:val="1"/>
          <w:numId w:val="0"/>
        </w:numPr>
        <w:rPr>
          <w:rFonts w:eastAsia="宋体"/>
        </w:rPr>
      </w:pPr>
      <w:bookmarkStart w:id="7" w:name="_Toc38"/>
      <w:r>
        <w:rPr>
          <w:rFonts w:hint="eastAsia" w:ascii="思源宋体 CN ExtraLight" w:hAnsi="思源宋体 CN ExtraLight" w:eastAsia="宋体" w:cs="思源宋体 CN ExtraLight"/>
        </w:rPr>
        <w:t>2.2、</w:t>
      </w:r>
      <w:r>
        <w:rPr>
          <w:rFonts w:hint="eastAsia" w:eastAsia="宋体"/>
        </w:rPr>
        <w:t>登录方式</w:t>
      </w:r>
      <w:bookmarkEnd w:id="7"/>
    </w:p>
    <w:p w14:paraId="31388B9E">
      <w:pPr>
        <w:numPr>
          <w:ilvl w:val="0"/>
          <w:numId w:val="3"/>
        </w:numPr>
        <w:rPr>
          <w:rFonts w:eastAsia="宋体"/>
        </w:rPr>
      </w:pPr>
      <w:r>
        <w:rPr>
          <w:rFonts w:hint="eastAsia" w:eastAsia="宋体"/>
        </w:rPr>
        <w:t>账号登录：输入账号密码，点击【立即登录】。</w:t>
      </w:r>
    </w:p>
    <w:p w14:paraId="5B7744CD">
      <w:pPr>
        <w:rPr>
          <w:rFonts w:eastAsia="宋体"/>
        </w:rPr>
      </w:pPr>
      <w:r>
        <w:rPr>
          <w:rFonts w:hint="eastAsia" w:eastAsia="宋体"/>
        </w:rPr>
        <w:t>注：如果账号或者密码输入错误，提示：系统不能完成您的登录请求，请检查您的用户名和密码是否匹配！还剩下X次机会</w:t>
      </w:r>
      <w:r>
        <w:rPr>
          <w:rFonts w:hint="eastAsia" w:eastAsia="宋体"/>
          <w:lang w:eastAsia="zh-CN"/>
        </w:rPr>
        <w:t>！</w:t>
      </w:r>
    </w:p>
    <w:p w14:paraId="43F0ABEF">
      <w:pPr>
        <w:rPr>
          <w:rFonts w:eastAsia="宋体"/>
        </w:rPr>
      </w:pPr>
      <w:r>
        <w:rPr>
          <w:rFonts w:hint="eastAsia" w:eastAsia="宋体"/>
        </w:rPr>
        <w:t>每输错一次，提醒中剩下次数会递减。当输错超过5次，该用户账号会被锁定。</w:t>
      </w:r>
    </w:p>
    <w:p w14:paraId="73A4C353">
      <w:pPr>
        <w:rPr>
          <w:rFonts w:eastAsia="宋体"/>
        </w:rPr>
      </w:pPr>
      <w:r>
        <w:rPr>
          <w:rFonts w:hint="eastAsia" w:eastAsia="宋体"/>
        </w:rPr>
        <w:t>当账号密码输错之后，再次使用用户登录就要输入验证码，当验证码输入错误后，系统会提示“系统不能完成您的登录请求，请检查验证码是否填写正确！”</w:t>
      </w:r>
    </w:p>
    <w:p w14:paraId="19F41177">
      <w:pPr>
        <w:numPr>
          <w:ilvl w:val="0"/>
          <w:numId w:val="3"/>
        </w:numPr>
      </w:pPr>
      <w:r>
        <w:rPr>
          <w:rFonts w:hint="eastAsia" w:eastAsia="宋体"/>
        </w:rPr>
        <w:t>CA登录：输入CA密码登录</w:t>
      </w:r>
    </w:p>
    <w:p w14:paraId="4458A5E7">
      <w:pPr>
        <w:numPr>
          <w:ilvl w:val="0"/>
          <w:numId w:val="3"/>
        </w:numPr>
      </w:pPr>
      <w:r>
        <w:rPr>
          <w:rFonts w:hint="eastAsia" w:eastAsia="宋体"/>
          <w:lang w:val="en-US" w:eastAsia="zh-CN"/>
        </w:rPr>
        <w:t>手机认证短信验证登录</w:t>
      </w:r>
    </w:p>
    <w:p w14:paraId="0422CB2B">
      <w:pPr>
        <w:numPr>
          <w:ilvl w:val="0"/>
          <w:numId w:val="0"/>
        </w:numPr>
        <w:rPr>
          <w:rFonts w:hint="default" w:eastAsia="宋体"/>
          <w:lang w:val="en-US" w:eastAsia="zh-CN"/>
        </w:rPr>
      </w:pPr>
      <w:r>
        <w:rPr>
          <w:rFonts w:hint="eastAsia" w:eastAsia="宋体"/>
          <w:lang w:val="en-US" w:eastAsia="zh-CN"/>
        </w:rPr>
        <w:t>登录后界面如下：</w:t>
      </w:r>
    </w:p>
    <w:p w14:paraId="440AC901">
      <w:pPr>
        <w:numPr>
          <w:ilvl w:val="0"/>
          <w:numId w:val="0"/>
        </w:numPr>
      </w:pPr>
      <w:r>
        <w:drawing>
          <wp:inline distT="0" distB="0" distL="114300" distR="114300">
            <wp:extent cx="4971415" cy="2799080"/>
            <wp:effectExtent l="0" t="0" r="635" b="127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4"/>
                    <a:stretch>
                      <a:fillRect/>
                    </a:stretch>
                  </pic:blipFill>
                  <pic:spPr>
                    <a:xfrm>
                      <a:off x="0" y="0"/>
                      <a:ext cx="4971415" cy="2799080"/>
                    </a:xfrm>
                    <a:prstGeom prst="rect">
                      <a:avLst/>
                    </a:prstGeom>
                    <a:noFill/>
                    <a:ln>
                      <a:noFill/>
                    </a:ln>
                  </pic:spPr>
                </pic:pic>
              </a:graphicData>
            </a:graphic>
          </wp:inline>
        </w:drawing>
      </w:r>
    </w:p>
    <w:p w14:paraId="4DAED240">
      <w:pPr>
        <w:pStyle w:val="3"/>
        <w:numPr>
          <w:ilvl w:val="0"/>
          <w:numId w:val="2"/>
        </w:numPr>
        <w:rPr>
          <w:rFonts w:ascii="思源宋体 CN ExtraLight" w:hAnsi="思源宋体 CN ExtraLight" w:eastAsia="宋体" w:cs="思源宋体 CN ExtraLight"/>
          <w:color w:val="000000" w:themeColor="text1"/>
          <w14:textFill>
            <w14:solidFill>
              <w14:schemeClr w14:val="tx1"/>
            </w14:solidFill>
          </w14:textFill>
        </w:rPr>
      </w:pPr>
      <w:bookmarkStart w:id="8" w:name="_Toc13574"/>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w:t>
      </w:r>
      <w:r>
        <w:rPr>
          <w:rFonts w:hint="eastAsia" w:ascii="思源宋体 CN ExtraLight" w:hAnsi="思源宋体 CN ExtraLight" w:eastAsia="宋体" w:cs="思源宋体 CN ExtraLight"/>
          <w:color w:val="000000" w:themeColor="text1"/>
          <w14:textFill>
            <w14:solidFill>
              <w14:schemeClr w14:val="tx1"/>
            </w14:solidFill>
          </w14:textFill>
        </w:rPr>
        <w:t>计划</w:t>
      </w:r>
      <w:bookmarkEnd w:id="1"/>
      <w:bookmarkEnd w:id="2"/>
      <w:bookmarkEnd w:id="8"/>
    </w:p>
    <w:p w14:paraId="5A953F3A">
      <w:pPr>
        <w:pStyle w:val="4"/>
        <w:numPr>
          <w:ilvl w:val="1"/>
          <w:numId w:val="2"/>
        </w:numPr>
        <w:rPr>
          <w:rFonts w:ascii="思源宋体 CN ExtraLight" w:hAnsi="思源宋体 CN ExtraLight" w:eastAsia="宋体" w:cs="思源宋体 CN ExtraLight"/>
        </w:rPr>
      </w:pPr>
      <w:bookmarkStart w:id="9" w:name="_Toc564"/>
      <w:bookmarkStart w:id="10" w:name="_Toc14168"/>
      <w:bookmarkStart w:id="11" w:name="_Toc25547"/>
      <w:r>
        <w:rPr>
          <w:rFonts w:hint="eastAsia" w:ascii="思源宋体 CN ExtraLight" w:hAnsi="思源宋体 CN ExtraLight" w:eastAsia="宋体" w:cs="思源宋体 CN ExtraLight"/>
          <w:lang w:eastAsia="zh-CN"/>
        </w:rPr>
        <w:t>招标计划</w:t>
      </w:r>
      <w:bookmarkEnd w:id="9"/>
      <w:bookmarkEnd w:id="10"/>
      <w:r>
        <w:rPr>
          <w:rFonts w:hint="eastAsia" w:ascii="思源宋体 CN ExtraLight" w:hAnsi="思源宋体 CN ExtraLight" w:eastAsia="宋体" w:cs="思源宋体 CN ExtraLight"/>
          <w:lang w:val="en-US" w:eastAsia="zh-CN"/>
        </w:rPr>
        <w:t>管理</w:t>
      </w:r>
      <w:bookmarkEnd w:id="11"/>
    </w:p>
    <w:p w14:paraId="653341AE">
      <w:pPr>
        <w:ind w:firstLine="422"/>
        <w:rPr>
          <w:rFonts w:ascii="思源宋体 CN ExtraLight" w:hAnsi="思源宋体 CN ExtraLight" w:eastAsia="宋体" w:cs="思源宋体 CN ExtraLight"/>
          <w:b/>
          <w:bCs/>
          <w:color w:val="000000" w:themeColor="text1"/>
          <w14:textFill>
            <w14:solidFill>
              <w14:schemeClr w14:val="tx1"/>
            </w14:solidFill>
          </w14:textFill>
        </w:rPr>
      </w:pPr>
      <w:r>
        <w:rPr>
          <w:rFonts w:hint="eastAsia" w:ascii="思源宋体 CN ExtraLight" w:hAnsi="思源宋体 CN ExtraLight" w:eastAsia="宋体" w:cs="思源宋体 CN ExtraLight"/>
          <w:b/>
          <w:bCs/>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招标计划管理包含</w:t>
      </w:r>
      <w:r>
        <w:rPr>
          <w:rFonts w:hint="eastAsia" w:ascii="思源宋体 CN ExtraLight" w:hAnsi="思源宋体 CN ExtraLight" w:eastAsia="宋体" w:cs="思源宋体 CN ExtraLight"/>
          <w:color w:val="000000" w:themeColor="text1"/>
          <w14:textFill>
            <w14:solidFill>
              <w14:schemeClr w14:val="tx1"/>
            </w14:solidFill>
          </w14:textFill>
        </w:rPr>
        <w:t>新增</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删除、复制、变更、导入、导出招标计划功能</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6B897BF9">
      <w:pPr>
        <w:ind w:firstLine="422"/>
        <w:rPr>
          <w:rFonts w:ascii="思源宋体 CN ExtraLight" w:hAnsi="思源宋体 CN ExtraLight" w:eastAsia="宋体" w:cs="思源宋体 CN ExtraLight"/>
          <w:b/>
          <w:bCs/>
          <w:color w:val="000000" w:themeColor="text1"/>
          <w14:textFill>
            <w14:solidFill>
              <w14:schemeClr w14:val="tx1"/>
            </w14:solidFill>
          </w14:textFill>
        </w:rPr>
      </w:pPr>
      <w:r>
        <w:rPr>
          <w:rFonts w:hint="eastAsia" w:ascii="思源宋体 CN ExtraLight" w:hAnsi="思源宋体 CN ExtraLight" w:eastAsia="宋体" w:cs="思源宋体 CN ExtraLight"/>
          <w:b/>
          <w:bCs/>
          <w:color w:val="000000" w:themeColor="text1"/>
          <w14:textFill>
            <w14:solidFill>
              <w14:schemeClr w14:val="tx1"/>
            </w14:solidFill>
          </w14:textFill>
        </w:rPr>
        <w:t>操作步骤：</w:t>
      </w:r>
    </w:p>
    <w:p w14:paraId="418FFE73">
      <w:pPr>
        <w:numPr>
          <w:ilvl w:val="0"/>
          <w:numId w:val="0"/>
        </w:numPr>
        <w:ind w:firstLine="420" w:firstLineChars="200"/>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招标</w:t>
      </w:r>
      <w:r>
        <w:rPr>
          <w:rFonts w:hint="eastAsia" w:ascii="思源宋体 CN ExtraLight" w:hAnsi="思源宋体 CN ExtraLight" w:eastAsia="宋体" w:cs="思源宋体 CN ExtraLight"/>
        </w:rPr>
        <w:t>计划</w:t>
      </w:r>
      <w:r>
        <w:rPr>
          <w:rFonts w:hint="eastAsia" w:ascii="思源宋体 CN ExtraLight" w:hAnsi="思源宋体 CN ExtraLight" w:eastAsia="宋体" w:cs="思源宋体 CN ExtraLight"/>
          <w:lang w:val="en-US" w:eastAsia="zh-CN"/>
        </w:rPr>
        <w:t>-招标计划管理</w:t>
      </w:r>
      <w:r>
        <w:rPr>
          <w:rFonts w:hint="eastAsia" w:ascii="思源宋体 CN ExtraLight" w:hAnsi="思源宋体 CN ExtraLight" w:eastAsia="宋体" w:cs="思源宋体 CN ExtraLight"/>
        </w:rPr>
        <w:t>”菜单，</w:t>
      </w:r>
      <w:r>
        <w:rPr>
          <w:rFonts w:hint="eastAsia" w:ascii="思源宋体 CN ExtraLight" w:hAnsi="思源宋体 CN ExtraLight" w:eastAsia="宋体" w:cs="思源宋体 CN ExtraLight"/>
          <w:lang w:val="en-US" w:eastAsia="zh-CN"/>
        </w:rPr>
        <w:t>本页面展示针对招标计划的全部操作按钮，并列出了权限范围内的招标计划列表清单，通过这些操作按钮可以实现对招标计划的增删改查等多项功能。为方便用户快速检索招标计划，对列表中的列设计了排序（列表头中的上下箭头图标）、筛选功能（列表头中的漏斗图标），并可通过高级搜索功能，输入条件搜索后可快速定位到要找的招标计划</w:t>
      </w:r>
      <w:r>
        <w:rPr>
          <w:rFonts w:hint="eastAsia" w:ascii="思源宋体 CN ExtraLight" w:hAnsi="思源宋体 CN ExtraLight" w:eastAsia="宋体" w:cs="思源宋体 CN ExtraLight"/>
        </w:rPr>
        <w:t>。</w:t>
      </w:r>
      <w:r>
        <w:rPr>
          <w:rFonts w:hint="eastAsia" w:ascii="思源宋体 CN ExtraLight" w:hAnsi="思源宋体 CN ExtraLight" w:eastAsia="宋体" w:cs="思源宋体 CN ExtraLight"/>
          <w:lang w:val="en-US" w:eastAsia="zh-CN"/>
        </w:rPr>
        <w:t>为方便各种屏宽显示与对于显示列内容要求，可通过右上角齿轮图标打开对列显示的自定义功能，可通过勾选来配置自己想看的列。</w:t>
      </w:r>
      <w:r>
        <w:rPr>
          <w:rFonts w:hint="eastAsia" w:ascii="思源宋体 CN ExtraLight" w:hAnsi="思源宋体 CN ExtraLight" w:eastAsia="宋体" w:cs="思源宋体 CN ExtraLight"/>
        </w:rPr>
        <w:t>如下图：</w:t>
      </w:r>
    </w:p>
    <w:p w14:paraId="56F54971">
      <w:pPr>
        <w:numPr>
          <w:ilvl w:val="0"/>
          <w:numId w:val="0"/>
        </w:numPr>
        <w:jc w:val="center"/>
        <w:rPr>
          <w:rFonts w:hint="eastAsia" w:ascii="思源宋体 CN ExtraLight" w:hAnsi="思源宋体 CN ExtraLight" w:eastAsia="宋体" w:cs="思源宋体 CN ExtraLight"/>
        </w:rPr>
      </w:pPr>
      <w:r>
        <w:drawing>
          <wp:inline distT="0" distB="0" distL="114300" distR="114300">
            <wp:extent cx="5024755" cy="2214245"/>
            <wp:effectExtent l="0" t="0" r="4445" b="146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024755" cy="2214245"/>
                    </a:xfrm>
                    <a:prstGeom prst="rect">
                      <a:avLst/>
                    </a:prstGeom>
                    <a:noFill/>
                    <a:ln>
                      <a:noFill/>
                    </a:ln>
                  </pic:spPr>
                </pic:pic>
              </a:graphicData>
            </a:graphic>
          </wp:inline>
        </w:drawing>
      </w:r>
    </w:p>
    <w:p w14:paraId="691D7246">
      <w:pPr>
        <w:pStyle w:val="4"/>
        <w:numPr>
          <w:ilvl w:val="1"/>
          <w:numId w:val="2"/>
        </w:numPr>
        <w:rPr>
          <w:rFonts w:hint="eastAsia" w:ascii="思源宋体 CN ExtraLight" w:hAnsi="思源宋体 CN ExtraLight" w:eastAsia="宋体" w:cs="思源宋体 CN ExtraLight"/>
          <w:lang w:val="en-US" w:eastAsia="zh-CN"/>
        </w:rPr>
      </w:pPr>
      <w:bookmarkStart w:id="12" w:name="_Toc18560"/>
      <w:r>
        <w:rPr>
          <w:rFonts w:hint="eastAsia" w:ascii="思源宋体 CN ExtraLight" w:hAnsi="思源宋体 CN ExtraLight" w:eastAsia="宋体" w:cs="思源宋体 CN ExtraLight"/>
          <w:lang w:val="en-US" w:eastAsia="zh-CN"/>
        </w:rPr>
        <w:t>新增招标计划</w:t>
      </w:r>
      <w:bookmarkEnd w:id="12"/>
    </w:p>
    <w:p w14:paraId="07E80138">
      <w:pPr>
        <w:ind w:firstLine="422"/>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手动录入新增招标计划。</w:t>
      </w:r>
    </w:p>
    <w:p w14:paraId="269CCFAF">
      <w:pPr>
        <w:numPr>
          <w:ilvl w:val="0"/>
          <w:numId w:val="0"/>
        </w:numPr>
        <w:ind w:firstLine="422" w:firstLineChars="200"/>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操作步骤：</w:t>
      </w:r>
    </w:p>
    <w:p w14:paraId="1FB73FB5">
      <w:pPr>
        <w:numPr>
          <w:ilvl w:val="0"/>
          <w:numId w:val="4"/>
        </w:numPr>
        <w:ind w:firstLine="420" w:firstLine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rPr>
        <w:t>点击“新增”按钮，进入新增</w:t>
      </w:r>
      <w:r>
        <w:rPr>
          <w:rFonts w:hint="eastAsia" w:ascii="思源宋体 CN ExtraLight" w:hAnsi="思源宋体 CN ExtraLight" w:eastAsia="宋体" w:cs="思源宋体 CN ExtraLight"/>
          <w:lang w:val="en-US" w:eastAsia="zh-CN"/>
        </w:rPr>
        <w:t>招标计划</w:t>
      </w:r>
      <w:r>
        <w:rPr>
          <w:rFonts w:hint="eastAsia" w:ascii="思源宋体 CN ExtraLight" w:hAnsi="思源宋体 CN ExtraLight" w:eastAsia="宋体" w:cs="思源宋体 CN ExtraLight"/>
        </w:rPr>
        <w:t>页面</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新增招标计划分为：计划基本信息填写、新建招标计划标段、在招标计划标段内新增标的物、上传招标计划附件。</w:t>
      </w:r>
      <w:r>
        <w:rPr>
          <w:rFonts w:hint="eastAsia" w:ascii="思源宋体 CN ExtraLight" w:hAnsi="思源宋体 CN ExtraLight" w:eastAsia="宋体" w:cs="思源宋体 CN ExtraLight"/>
        </w:rPr>
        <w:t>如下图：</w:t>
      </w:r>
    </w:p>
    <w:p w14:paraId="6B30AFBC">
      <w:pPr>
        <w:numPr>
          <w:ilvl w:val="0"/>
          <w:numId w:val="4"/>
        </w:numPr>
        <w:ind w:firstLine="420" w:firstLine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填写招标计划基本信息：“招标人”是指发起计划的单位名称，是通过组织架构选择，经办人默认为登录填报人，也可以选择本单位的其他人，基本信息中带*的是必填项。“标签”为填报人可自定义计划的分类。</w:t>
      </w:r>
    </w:p>
    <w:p w14:paraId="28D47867">
      <w:pPr>
        <w:ind w:firstLine="0" w:firstLineChars="0"/>
        <w:jc w:val="center"/>
      </w:pPr>
      <w:r>
        <w:drawing>
          <wp:inline distT="0" distB="0" distL="114300" distR="114300">
            <wp:extent cx="5054600" cy="3335020"/>
            <wp:effectExtent l="0" t="0" r="12700" b="1778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054600" cy="3335020"/>
                    </a:xfrm>
                    <a:prstGeom prst="rect">
                      <a:avLst/>
                    </a:prstGeom>
                    <a:noFill/>
                    <a:ln>
                      <a:noFill/>
                    </a:ln>
                  </pic:spPr>
                </pic:pic>
              </a:graphicData>
            </a:graphic>
          </wp:inline>
        </w:drawing>
      </w:r>
    </w:p>
    <w:p w14:paraId="017A19D4">
      <w:pPr>
        <w:numPr>
          <w:ilvl w:val="0"/>
          <w:numId w:val="4"/>
        </w:numPr>
        <w:ind w:firstLine="420" w:firstLine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招标计划标段管理：包含新增、删除、复制、修改标段功能。见上图。</w:t>
      </w:r>
    </w:p>
    <w:p w14:paraId="1EF0EA90">
      <w:pPr>
        <w:numPr>
          <w:ilvl w:val="0"/>
          <w:numId w:val="5"/>
        </w:numPr>
        <w:ind w:left="840" w:leftChars="0" w:hanging="420" w:firstLineChars="0"/>
        <w:jc w:val="left"/>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新增标段：点“新增”标段按钮，进入标段新建页面，录入标段名等信息，点“保存”按钮完成标段新建。</w:t>
      </w:r>
    </w:p>
    <w:p w14:paraId="28E57135">
      <w:pPr>
        <w:numPr>
          <w:ilvl w:val="0"/>
          <w:numId w:val="5"/>
        </w:numPr>
        <w:ind w:left="840" w:leftChars="0" w:hanging="420" w:firstLineChars="0"/>
        <w:jc w:val="left"/>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删除：勾选已建标段后点“删除”按钮可以删除标段。</w:t>
      </w:r>
    </w:p>
    <w:p w14:paraId="68A9DFB4">
      <w:pPr>
        <w:numPr>
          <w:ilvl w:val="0"/>
          <w:numId w:val="5"/>
        </w:numPr>
        <w:ind w:left="840" w:leftChars="0" w:hanging="420" w:firstLineChars="0"/>
        <w:jc w:val="left"/>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复制：勾选已建标段后点“复制标段”按钮可以复制标段，实现快速建标段功能。</w:t>
      </w:r>
    </w:p>
    <w:p w14:paraId="4C6CC904">
      <w:pPr>
        <w:numPr>
          <w:ilvl w:val="0"/>
          <w:numId w:val="5"/>
        </w:numPr>
        <w:ind w:left="840" w:leftChars="0" w:hanging="420" w:firstLineChars="0"/>
        <w:jc w:val="left"/>
        <w:rPr>
          <w:rFonts w:hint="default" w:eastAsia="思源宋体 CN ExtraLight"/>
          <w:lang w:val="en-US" w:eastAsia="zh-CN"/>
        </w:rPr>
      </w:pPr>
      <w:r>
        <w:rPr>
          <w:rFonts w:hint="eastAsia" w:ascii="思源宋体 CN ExtraLight" w:hAnsi="思源宋体 CN ExtraLight" w:eastAsia="宋体" w:cs="思源宋体 CN ExtraLight"/>
          <w:lang w:val="en-US" w:eastAsia="zh-CN"/>
        </w:rPr>
        <w:t>修改：点标段操作图标可进入标段编辑页面进行修改，见下图。</w:t>
      </w:r>
    </w:p>
    <w:p w14:paraId="2F2F5D8A">
      <w:pPr>
        <w:ind w:firstLine="0" w:firstLineChars="0"/>
        <w:jc w:val="center"/>
      </w:pPr>
      <w:r>
        <w:drawing>
          <wp:inline distT="0" distB="0" distL="114300" distR="114300">
            <wp:extent cx="4792980" cy="1873250"/>
            <wp:effectExtent l="0" t="0" r="7620" b="1270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7"/>
                    <a:stretch>
                      <a:fillRect/>
                    </a:stretch>
                  </pic:blipFill>
                  <pic:spPr>
                    <a:xfrm>
                      <a:off x="0" y="0"/>
                      <a:ext cx="4792980" cy="1873250"/>
                    </a:xfrm>
                    <a:prstGeom prst="rect">
                      <a:avLst/>
                    </a:prstGeom>
                    <a:noFill/>
                    <a:ln>
                      <a:noFill/>
                    </a:ln>
                  </pic:spPr>
                </pic:pic>
              </a:graphicData>
            </a:graphic>
          </wp:inline>
        </w:drawing>
      </w:r>
    </w:p>
    <w:p w14:paraId="79895809">
      <w:pPr>
        <w:numPr>
          <w:ilvl w:val="0"/>
          <w:numId w:val="4"/>
        </w:numPr>
        <w:ind w:firstLine="420" w:firstLineChars="200"/>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招标计划标段标的物管理：包含新增、删除、修改、导入标的物功能。见上图。</w:t>
      </w:r>
    </w:p>
    <w:p w14:paraId="7453D37F">
      <w:pPr>
        <w:numPr>
          <w:ilvl w:val="0"/>
          <w:numId w:val="5"/>
        </w:numPr>
        <w:ind w:left="840" w:leftChars="0" w:hanging="420" w:firstLineChars="0"/>
        <w:jc w:val="left"/>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删除：勾选已建标的物后点“删除”按钮可以删除标的物。</w:t>
      </w:r>
    </w:p>
    <w:p w14:paraId="5F246077">
      <w:pPr>
        <w:numPr>
          <w:ilvl w:val="0"/>
          <w:numId w:val="5"/>
        </w:numPr>
        <w:ind w:left="840" w:leftChars="0" w:hanging="420" w:firstLineChars="0"/>
        <w:jc w:val="left"/>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导入：点“下载导入模板”按钮下载导入模板表格文件，依据表格填写要求，快速填写完成标的物清单后，点“导入”按钮，选择已编辑好的导入文件，可以快速完成批量标的物的录入。</w:t>
      </w:r>
    </w:p>
    <w:p w14:paraId="61B72B51">
      <w:pPr>
        <w:numPr>
          <w:ilvl w:val="0"/>
          <w:numId w:val="5"/>
        </w:numPr>
        <w:ind w:left="840" w:leftChars="0" w:hanging="420" w:firstLineChars="0"/>
        <w:jc w:val="left"/>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修改：点标的物操作图标可进入标的物编辑页面进行修改标的物信息。</w:t>
      </w:r>
    </w:p>
    <w:p w14:paraId="5E471299">
      <w:pPr>
        <w:numPr>
          <w:ilvl w:val="0"/>
          <w:numId w:val="5"/>
        </w:numPr>
        <w:ind w:left="840" w:leftChars="0" w:hanging="420" w:firstLineChars="0"/>
        <w:jc w:val="left"/>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新增：点“新增”标的物按钮，进入标段标的物新建页面，点选物品名称，搜索选中需要新增的标的物信息（自动带入主数据标的物信息），录入品牌、物料概述、单价、数量、币种、备注，点“增加”按钮后完成一条标的物的录入。见下图。</w:t>
      </w:r>
    </w:p>
    <w:p w14:paraId="5B22B9AD">
      <w:pPr>
        <w:ind w:leftChars="100"/>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注：</w:t>
      </w:r>
    </w:p>
    <w:p w14:paraId="4793C789">
      <w:pPr>
        <w:numPr>
          <w:ilvl w:val="0"/>
          <w:numId w:val="6"/>
        </w:numPr>
        <w:ind w:left="1050" w:leftChars="300" w:hanging="420" w:hangingChars="200"/>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标的物尽量选主数据中信息，规范数据支持后续的分析。</w:t>
      </w:r>
    </w:p>
    <w:p w14:paraId="234E2ED7">
      <w:pPr>
        <w:numPr>
          <w:ilvl w:val="0"/>
          <w:numId w:val="6"/>
        </w:numPr>
        <w:ind w:left="1050" w:leftChars="300" w:hanging="420" w:hanging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rPr>
        <w:t>预估单价、数量只能填写</w:t>
      </w:r>
      <w:r>
        <w:rPr>
          <w:rFonts w:hint="eastAsia" w:ascii="思源宋体 CN ExtraLight" w:hAnsi="思源宋体 CN ExtraLight" w:eastAsia="宋体" w:cs="思源宋体 CN ExtraLight"/>
          <w:lang w:val="en-US" w:eastAsia="zh-CN"/>
        </w:rPr>
        <w:t>整</w:t>
      </w:r>
      <w:r>
        <w:rPr>
          <w:rFonts w:hint="eastAsia" w:ascii="思源宋体 CN ExtraLight" w:hAnsi="思源宋体 CN ExtraLight" w:eastAsia="宋体" w:cs="思源宋体 CN ExtraLight"/>
        </w:rPr>
        <w:t>数，保留2位小数，预估总价自动计算</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并可以依据不同的招标类型进行手动修正</w:t>
      </w:r>
      <w:r>
        <w:rPr>
          <w:rFonts w:hint="eastAsia" w:ascii="思源宋体 CN ExtraLight" w:hAnsi="思源宋体 CN ExtraLight" w:eastAsia="宋体" w:cs="思源宋体 CN ExtraLight"/>
        </w:rPr>
        <w:t>。</w:t>
      </w:r>
    </w:p>
    <w:p w14:paraId="133828E0">
      <w:pPr>
        <w:ind w:firstLine="0" w:firstLineChars="0"/>
        <w:jc w:val="center"/>
      </w:pPr>
      <w:r>
        <w:drawing>
          <wp:inline distT="0" distB="0" distL="114300" distR="114300">
            <wp:extent cx="4434205" cy="2003425"/>
            <wp:effectExtent l="0" t="0" r="4445" b="158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4434205" cy="2003425"/>
                    </a:xfrm>
                    <a:prstGeom prst="rect">
                      <a:avLst/>
                    </a:prstGeom>
                    <a:noFill/>
                    <a:ln>
                      <a:noFill/>
                    </a:ln>
                  </pic:spPr>
                </pic:pic>
              </a:graphicData>
            </a:graphic>
          </wp:inline>
        </w:drawing>
      </w:r>
    </w:p>
    <w:p w14:paraId="16B1706C">
      <w:pPr>
        <w:ind w:firstLine="0" w:firstLineChars="0"/>
        <w:jc w:val="center"/>
      </w:pPr>
      <w:r>
        <w:drawing>
          <wp:inline distT="0" distB="0" distL="114300" distR="114300">
            <wp:extent cx="4521200" cy="783590"/>
            <wp:effectExtent l="0" t="0" r="12700" b="1651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pic:cNvPicPr>
                  </pic:nvPicPr>
                  <pic:blipFill>
                    <a:blip r:embed="rId19"/>
                    <a:stretch>
                      <a:fillRect/>
                    </a:stretch>
                  </pic:blipFill>
                  <pic:spPr>
                    <a:xfrm>
                      <a:off x="0" y="0"/>
                      <a:ext cx="4521200" cy="783590"/>
                    </a:xfrm>
                    <a:prstGeom prst="rect">
                      <a:avLst/>
                    </a:prstGeom>
                    <a:noFill/>
                    <a:ln>
                      <a:noFill/>
                    </a:ln>
                  </pic:spPr>
                </pic:pic>
              </a:graphicData>
            </a:graphic>
          </wp:inline>
        </w:drawing>
      </w:r>
    </w:p>
    <w:p w14:paraId="632D2F52">
      <w:pPr>
        <w:pStyle w:val="4"/>
        <w:numPr>
          <w:ilvl w:val="1"/>
          <w:numId w:val="2"/>
        </w:numPr>
        <w:rPr>
          <w:rFonts w:hint="eastAsia" w:ascii="思源宋体 CN ExtraLight" w:hAnsi="思源宋体 CN ExtraLight" w:eastAsia="宋体" w:cs="思源宋体 CN ExtraLight"/>
          <w:lang w:val="en-US" w:eastAsia="zh-CN"/>
        </w:rPr>
      </w:pPr>
      <w:bookmarkStart w:id="13" w:name="_Toc31688"/>
      <w:r>
        <w:rPr>
          <w:rFonts w:hint="eastAsia" w:ascii="思源宋体 CN ExtraLight" w:hAnsi="思源宋体 CN ExtraLight" w:eastAsia="宋体" w:cs="思源宋体 CN ExtraLight"/>
          <w:lang w:val="en-US" w:eastAsia="zh-CN"/>
        </w:rPr>
        <w:t>招标计划删除、修改、查看与复制</w:t>
      </w:r>
      <w:bookmarkEnd w:id="13"/>
    </w:p>
    <w:p w14:paraId="5005E921">
      <w:pPr>
        <w:ind w:firstLine="422"/>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功能说明：</w:t>
      </w: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招标计划可进行删除、修改、查看与复制操作。</w:t>
      </w:r>
    </w:p>
    <w:p w14:paraId="160F956D">
      <w:pPr>
        <w:numPr>
          <w:ilvl w:val="0"/>
          <w:numId w:val="0"/>
        </w:numPr>
        <w:ind w:firstLine="422" w:firstLineChars="20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操作步骤：</w:t>
      </w:r>
    </w:p>
    <w:p w14:paraId="5485DB63">
      <w:pPr>
        <w:numPr>
          <w:ilvl w:val="0"/>
          <w:numId w:val="7"/>
        </w:numPr>
        <w:ind w:left="840" w:leftChars="0" w:hanging="420" w:firstLineChars="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lang w:val="en-US" w:eastAsia="zh-CN"/>
        </w:rPr>
        <w:t>删除：勾选需要删除的招标计划，点“删除”按钮后可完成招标计划的删除。</w:t>
      </w:r>
    </w:p>
    <w:p w14:paraId="425286C5">
      <w:pPr>
        <w:numPr>
          <w:ilvl w:val="0"/>
          <w:numId w:val="7"/>
        </w:numPr>
        <w:ind w:left="840" w:leftChars="0" w:hanging="420" w:firstLineChars="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lang w:val="en-US" w:eastAsia="zh-CN"/>
        </w:rPr>
        <w:t>修改：点需要修改的招标计划最右边操作图标，可进入这条招标计划的编辑页面进行修改动作。</w:t>
      </w:r>
    </w:p>
    <w:p w14:paraId="3481FD4E">
      <w:pPr>
        <w:numPr>
          <w:ilvl w:val="0"/>
          <w:numId w:val="7"/>
        </w:numPr>
        <w:ind w:left="840" w:leftChars="0" w:hanging="420" w:firstLineChars="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lang w:val="en-US" w:eastAsia="zh-CN"/>
        </w:rPr>
        <w:t>查看：点需要查看的招标计划最右边操作图标，可进入这条招标计划的查看页面进行招标计划的详细信息查看。</w:t>
      </w:r>
    </w:p>
    <w:p w14:paraId="63764D94">
      <w:pPr>
        <w:numPr>
          <w:ilvl w:val="0"/>
          <w:numId w:val="7"/>
        </w:numPr>
        <w:ind w:left="840" w:leftChars="0" w:hanging="420" w:firstLineChars="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lang w:val="en-US" w:eastAsia="zh-CN"/>
        </w:rPr>
        <w:t>复制：复制功能是为了满足快速新建招标计划而设。勾选需要复制的一条招标计划，点“复制”按钮后会复制生成一条新的招标计划，再进入招标计划修改后，可快速完成招标计划的新建。</w:t>
      </w:r>
    </w:p>
    <w:p w14:paraId="22C051CD">
      <w:pPr>
        <w:numPr>
          <w:ilvl w:val="0"/>
          <w:numId w:val="0"/>
        </w:numPr>
        <w:ind w:leftChars="200"/>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注：</w:t>
      </w:r>
    </w:p>
    <w:p w14:paraId="54218557">
      <w:pPr>
        <w:numPr>
          <w:ilvl w:val="0"/>
          <w:numId w:val="8"/>
        </w:numPr>
        <w:ind w:left="0" w:leftChars="0" w:firstLine="420" w:firstLineChars="200"/>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只有</w:t>
      </w:r>
      <w:r>
        <w:rPr>
          <w:rFonts w:hint="eastAsia" w:ascii="思源宋体 CN ExtraLight" w:hAnsi="思源宋体 CN ExtraLight" w:eastAsia="宋体" w:cs="思源宋体 CN ExtraLight"/>
          <w:lang w:val="en-US" w:eastAsia="zh-CN"/>
        </w:rPr>
        <w:t>状态为</w:t>
      </w:r>
      <w:r>
        <w:rPr>
          <w:rFonts w:hint="eastAsia" w:ascii="思源宋体 CN ExtraLight" w:hAnsi="思源宋体 CN ExtraLight" w:eastAsia="宋体" w:cs="思源宋体 CN ExtraLight"/>
        </w:rPr>
        <w:t>“编辑中”的</w:t>
      </w:r>
      <w:r>
        <w:rPr>
          <w:rFonts w:hint="eastAsia" w:ascii="思源宋体 CN ExtraLight" w:hAnsi="思源宋体 CN ExtraLight" w:eastAsia="宋体" w:cs="思源宋体 CN ExtraLight"/>
          <w:lang w:val="en-US" w:eastAsia="zh-CN"/>
        </w:rPr>
        <w:t>招标计划</w:t>
      </w:r>
      <w:r>
        <w:rPr>
          <w:rFonts w:hint="eastAsia" w:ascii="思源宋体 CN ExtraLight" w:hAnsi="思源宋体 CN ExtraLight" w:eastAsia="宋体" w:cs="思源宋体 CN ExtraLight"/>
        </w:rPr>
        <w:t>才可以删除。</w:t>
      </w:r>
    </w:p>
    <w:p w14:paraId="3AA103E8">
      <w:pPr>
        <w:numPr>
          <w:ilvl w:val="0"/>
          <w:numId w:val="8"/>
        </w:numPr>
        <w:ind w:left="0" w:leftChars="0" w:firstLine="420" w:firstLineChars="200"/>
        <w:rPr>
          <w:rFonts w:hint="default" w:ascii="思源宋体 CN ExtraLight" w:hAnsi="思源宋体 CN ExtraLight" w:eastAsia="宋体" w:cs="思源宋体 CN ExtraLight"/>
          <w:lang w:val="en-US"/>
        </w:rPr>
      </w:pPr>
      <w:r>
        <w:rPr>
          <w:rFonts w:hint="eastAsia" w:ascii="思源宋体 CN ExtraLight" w:hAnsi="思源宋体 CN ExtraLight" w:eastAsia="宋体" w:cs="思源宋体 CN ExtraLight"/>
          <w:lang w:val="en-US" w:eastAsia="zh-CN"/>
        </w:rPr>
        <w:t>只有状态为</w:t>
      </w:r>
      <w:r>
        <w:rPr>
          <w:rFonts w:hint="eastAsia" w:ascii="思源宋体 CN ExtraLight" w:hAnsi="思源宋体 CN ExtraLight" w:eastAsia="宋体" w:cs="思源宋体 CN ExtraLight"/>
        </w:rPr>
        <w:t>“</w:t>
      </w:r>
      <w:r>
        <w:rPr>
          <w:rFonts w:hint="eastAsia" w:ascii="思源宋体 CN ExtraLight" w:hAnsi="思源宋体 CN ExtraLight" w:eastAsia="宋体" w:cs="思源宋体 CN ExtraLight"/>
          <w:lang w:val="en-US" w:eastAsia="zh-CN"/>
        </w:rPr>
        <w:t>审核通过</w:t>
      </w:r>
      <w:r>
        <w:rPr>
          <w:rFonts w:hint="eastAsia" w:ascii="思源宋体 CN ExtraLight" w:hAnsi="思源宋体 CN ExtraLight" w:eastAsia="宋体" w:cs="思源宋体 CN ExtraLight"/>
        </w:rPr>
        <w:t>”</w:t>
      </w:r>
      <w:r>
        <w:rPr>
          <w:rFonts w:hint="eastAsia" w:ascii="思源宋体 CN ExtraLight" w:hAnsi="思源宋体 CN ExtraLight" w:eastAsia="宋体" w:cs="思源宋体 CN ExtraLight"/>
          <w:lang w:val="en-US" w:eastAsia="zh-CN"/>
        </w:rPr>
        <w:t>的招标计划才可以复制，一次只能复制一条计划。</w:t>
      </w:r>
    </w:p>
    <w:p w14:paraId="663C48E7">
      <w:pPr>
        <w:numPr>
          <w:ilvl w:val="0"/>
          <w:numId w:val="0"/>
        </w:numPr>
        <w:jc w:val="center"/>
        <w:rPr>
          <w:rFonts w:hint="eastAsia" w:ascii="思源宋体 CN ExtraLight" w:hAnsi="思源宋体 CN ExtraLight" w:eastAsia="宋体" w:cs="思源宋体 CN ExtraLight"/>
        </w:rPr>
      </w:pPr>
      <w:r>
        <w:drawing>
          <wp:inline distT="0" distB="0" distL="114300" distR="114300">
            <wp:extent cx="5231130" cy="1573530"/>
            <wp:effectExtent l="0" t="0" r="7620" b="762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0"/>
                    <a:stretch>
                      <a:fillRect/>
                    </a:stretch>
                  </pic:blipFill>
                  <pic:spPr>
                    <a:xfrm>
                      <a:off x="0" y="0"/>
                      <a:ext cx="5231130" cy="1573530"/>
                    </a:xfrm>
                    <a:prstGeom prst="rect">
                      <a:avLst/>
                    </a:prstGeom>
                    <a:noFill/>
                    <a:ln>
                      <a:noFill/>
                    </a:ln>
                  </pic:spPr>
                </pic:pic>
              </a:graphicData>
            </a:graphic>
          </wp:inline>
        </w:drawing>
      </w:r>
    </w:p>
    <w:p w14:paraId="474DB505">
      <w:pPr>
        <w:numPr>
          <w:ilvl w:val="0"/>
          <w:numId w:val="0"/>
        </w:numPr>
        <w:rPr>
          <w:rFonts w:hint="eastAsia" w:ascii="思源宋体 CN ExtraLight" w:hAnsi="思源宋体 CN ExtraLight" w:eastAsia="宋体" w:cs="思源宋体 CN ExtraLight"/>
        </w:rPr>
      </w:pPr>
    </w:p>
    <w:p w14:paraId="4470C332">
      <w:pPr>
        <w:pStyle w:val="4"/>
        <w:numPr>
          <w:ilvl w:val="1"/>
          <w:numId w:val="2"/>
        </w:numPr>
        <w:rPr>
          <w:rFonts w:hint="eastAsia" w:ascii="思源宋体 CN ExtraLight" w:hAnsi="思源宋体 CN ExtraLight" w:eastAsia="宋体" w:cs="思源宋体 CN ExtraLight"/>
          <w:lang w:val="en-US" w:eastAsia="zh-CN"/>
        </w:rPr>
      </w:pPr>
      <w:bookmarkStart w:id="14" w:name="_Toc24677"/>
      <w:r>
        <w:rPr>
          <w:rFonts w:hint="eastAsia" w:ascii="思源宋体 CN ExtraLight" w:hAnsi="思源宋体 CN ExtraLight" w:eastAsia="宋体" w:cs="思源宋体 CN ExtraLight"/>
          <w:lang w:val="en-US" w:eastAsia="zh-CN"/>
        </w:rPr>
        <w:t>招标计划导入、导出</w:t>
      </w:r>
      <w:bookmarkEnd w:id="14"/>
    </w:p>
    <w:p w14:paraId="427F0005">
      <w:pPr>
        <w:ind w:firstLine="422"/>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功能说明：</w:t>
      </w: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可进行批量导入与导出招标计划操作。</w:t>
      </w:r>
    </w:p>
    <w:p w14:paraId="5922FB14">
      <w:pPr>
        <w:numPr>
          <w:ilvl w:val="0"/>
          <w:numId w:val="0"/>
        </w:numPr>
        <w:ind w:firstLine="422" w:firstLineChars="200"/>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操作步骤：</w:t>
      </w:r>
    </w:p>
    <w:p w14:paraId="5F982503">
      <w:pPr>
        <w:numPr>
          <w:ilvl w:val="0"/>
          <w:numId w:val="9"/>
        </w:numPr>
        <w:ind w:leftChars="0" w:firstLine="420" w:firstLineChars="200"/>
        <w:rPr>
          <w:rFonts w:hint="default"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lang w:val="en-US" w:eastAsia="zh-CN"/>
        </w:rPr>
        <w:t>导入模板下载：</w:t>
      </w: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导入模板下载</w:t>
      </w:r>
      <w:r>
        <w:rPr>
          <w:rFonts w:hint="eastAsia" w:ascii="思源宋体 CN ExtraLight" w:hAnsi="思源宋体 CN ExtraLight" w:eastAsia="宋体" w:cs="思源宋体 CN ExtraLight"/>
        </w:rPr>
        <w:t>”按钮</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进行招标计划导入模板文件的下载，下载完成后，按模板格式与数据规范在模板文件中录入，一个招标计划一个导入文件。</w:t>
      </w:r>
    </w:p>
    <w:p w14:paraId="5472A9D6">
      <w:pPr>
        <w:pStyle w:val="2"/>
        <w:spacing w:after="0" w:line="240" w:lineRule="auto"/>
        <w:ind w:firstLine="0" w:firstLineChars="0"/>
        <w:jc w:val="center"/>
        <w:rPr>
          <w:rFonts w:hint="default"/>
          <w:lang w:val="en-US" w:eastAsia="zh-CN"/>
        </w:rPr>
      </w:pPr>
      <w:r>
        <w:drawing>
          <wp:inline distT="0" distB="0" distL="114300" distR="114300">
            <wp:extent cx="4299585" cy="1772285"/>
            <wp:effectExtent l="0" t="0" r="571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4299585" cy="1772285"/>
                    </a:xfrm>
                    <a:prstGeom prst="rect">
                      <a:avLst/>
                    </a:prstGeom>
                    <a:noFill/>
                    <a:ln>
                      <a:noFill/>
                    </a:ln>
                  </pic:spPr>
                </pic:pic>
              </a:graphicData>
            </a:graphic>
          </wp:inline>
        </w:drawing>
      </w:r>
    </w:p>
    <w:p w14:paraId="1F5D53EF">
      <w:pPr>
        <w:numPr>
          <w:ilvl w:val="0"/>
          <w:numId w:val="9"/>
        </w:numPr>
        <w:ind w:leftChars="0" w:firstLine="420" w:firstLineChars="200"/>
        <w:rPr>
          <w:rFonts w:hint="default"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lang w:val="en-US" w:eastAsia="zh-CN"/>
        </w:rPr>
        <w:t>导入：</w:t>
      </w: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计划导入</w:t>
      </w:r>
      <w:r>
        <w:rPr>
          <w:rFonts w:hint="eastAsia" w:ascii="思源宋体 CN ExtraLight" w:hAnsi="思源宋体 CN ExtraLight" w:eastAsia="宋体" w:cs="思源宋体 CN ExtraLight"/>
        </w:rPr>
        <w:t>”按钮，弹出</w:t>
      </w:r>
      <w:r>
        <w:rPr>
          <w:rFonts w:hint="eastAsia" w:ascii="思源宋体 CN ExtraLight" w:hAnsi="思源宋体 CN ExtraLight" w:eastAsia="宋体" w:cs="思源宋体 CN ExtraLight"/>
          <w:lang w:val="en-US" w:eastAsia="zh-CN"/>
        </w:rPr>
        <w:t>文件选择</w:t>
      </w:r>
      <w:r>
        <w:rPr>
          <w:rFonts w:hint="eastAsia" w:ascii="思源宋体 CN ExtraLight" w:hAnsi="思源宋体 CN ExtraLight" w:eastAsia="宋体" w:cs="思源宋体 CN ExtraLight"/>
        </w:rPr>
        <w:t>框</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单选或多选招标计划文件，点击“打开”按钮，完成招标计划的导入</w:t>
      </w:r>
      <w:r>
        <w:rPr>
          <w:rFonts w:hint="eastAsia" w:ascii="思源宋体 CN ExtraLight" w:hAnsi="思源宋体 CN ExtraLight" w:eastAsia="宋体" w:cs="思源宋体 CN ExtraLight"/>
        </w:rPr>
        <w:t>。如下图：</w:t>
      </w:r>
    </w:p>
    <w:p w14:paraId="08DDB57B">
      <w:pPr>
        <w:numPr>
          <w:ilvl w:val="0"/>
          <w:numId w:val="0"/>
        </w:numPr>
        <w:ind w:leftChars="0"/>
        <w:jc w:val="center"/>
      </w:pPr>
      <w:r>
        <w:drawing>
          <wp:inline distT="0" distB="0" distL="114300" distR="114300">
            <wp:extent cx="5036185" cy="2851150"/>
            <wp:effectExtent l="0" t="0" r="12065" b="635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2"/>
                    <a:stretch>
                      <a:fillRect/>
                    </a:stretch>
                  </pic:blipFill>
                  <pic:spPr>
                    <a:xfrm>
                      <a:off x="0" y="0"/>
                      <a:ext cx="5036185" cy="2851150"/>
                    </a:xfrm>
                    <a:prstGeom prst="rect">
                      <a:avLst/>
                    </a:prstGeom>
                    <a:noFill/>
                    <a:ln>
                      <a:noFill/>
                    </a:ln>
                  </pic:spPr>
                </pic:pic>
              </a:graphicData>
            </a:graphic>
          </wp:inline>
        </w:drawing>
      </w:r>
    </w:p>
    <w:p w14:paraId="17CC3D5B">
      <w:pPr>
        <w:numPr>
          <w:ilvl w:val="0"/>
          <w:numId w:val="9"/>
        </w:numPr>
        <w:ind w:leftChars="0" w:firstLine="420" w:firstLineChars="200"/>
        <w:rPr>
          <w:rFonts w:hint="default"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lang w:val="en-US" w:eastAsia="zh-CN"/>
        </w:rPr>
        <w:t>导出：点“高级搜索”输入条件搜索出需要导出的招标计划，点“计划导出”按钮，搜索出的所有招标计划将会打包成一个文件完成导出，也可以导出招标计划的汇总表</w:t>
      </w:r>
      <w:r>
        <w:rPr>
          <w:rFonts w:hint="eastAsia" w:ascii="思源宋体 CN ExtraLight" w:hAnsi="思源宋体 CN ExtraLight" w:eastAsia="宋体" w:cs="思源宋体 CN ExtraLight"/>
        </w:rPr>
        <w:t>。如下图：</w:t>
      </w:r>
    </w:p>
    <w:p w14:paraId="44BBA94B">
      <w:pPr>
        <w:numPr>
          <w:ilvl w:val="0"/>
          <w:numId w:val="0"/>
        </w:numPr>
        <w:jc w:val="center"/>
      </w:pPr>
      <w:r>
        <w:drawing>
          <wp:inline distT="0" distB="0" distL="114300" distR="114300">
            <wp:extent cx="4538980" cy="870585"/>
            <wp:effectExtent l="0" t="0" r="13970"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4538980" cy="870585"/>
                    </a:xfrm>
                    <a:prstGeom prst="rect">
                      <a:avLst/>
                    </a:prstGeom>
                    <a:noFill/>
                    <a:ln>
                      <a:noFill/>
                    </a:ln>
                  </pic:spPr>
                </pic:pic>
              </a:graphicData>
            </a:graphic>
          </wp:inline>
        </w:drawing>
      </w:r>
    </w:p>
    <w:p w14:paraId="3F76BC40">
      <w:pPr>
        <w:pStyle w:val="4"/>
        <w:numPr>
          <w:ilvl w:val="1"/>
          <w:numId w:val="2"/>
        </w:numPr>
        <w:rPr>
          <w:rFonts w:hint="eastAsia" w:ascii="思源宋体 CN ExtraLight" w:hAnsi="思源宋体 CN ExtraLight" w:eastAsia="宋体" w:cs="思源宋体 CN ExtraLight"/>
          <w:lang w:val="en-US" w:eastAsia="zh-CN"/>
        </w:rPr>
      </w:pPr>
      <w:bookmarkStart w:id="15" w:name="_Toc3872"/>
      <w:r>
        <w:rPr>
          <w:rFonts w:hint="eastAsia" w:ascii="思源宋体 CN ExtraLight" w:hAnsi="思源宋体 CN ExtraLight" w:eastAsia="宋体" w:cs="思源宋体 CN ExtraLight"/>
          <w:lang w:val="en-US" w:eastAsia="zh-CN"/>
        </w:rPr>
        <w:t>招标计划审批</w:t>
      </w:r>
      <w:bookmarkEnd w:id="15"/>
    </w:p>
    <w:p w14:paraId="41320577">
      <w:pPr>
        <w:ind w:firstLine="422"/>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功能说明：</w:t>
      </w:r>
      <w:r>
        <w:rPr>
          <w:rFonts w:hint="eastAsia" w:ascii="思源宋体 CN ExtraLight" w:hAnsi="思源宋体 CN ExtraLight" w:eastAsia="宋体" w:cs="思源宋体 CN ExtraLight"/>
          <w:lang w:val="en-US" w:eastAsia="zh-CN"/>
        </w:rPr>
        <w:t>招标计划编辑或导入完成后，提报人员提报审核完成计划的审批。</w:t>
      </w:r>
    </w:p>
    <w:p w14:paraId="24F7DAC0">
      <w:pPr>
        <w:numPr>
          <w:ilvl w:val="0"/>
          <w:numId w:val="0"/>
        </w:numPr>
        <w:ind w:firstLine="422" w:firstLineChars="200"/>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操作步骤：</w:t>
      </w:r>
    </w:p>
    <w:p w14:paraId="60A0DD4F">
      <w:pPr>
        <w:numPr>
          <w:ilvl w:val="0"/>
          <w:numId w:val="10"/>
        </w:numPr>
        <w:ind w:leftChars="0" w:firstLine="420" w:firstLineChars="200"/>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点击“招标计划-招标计划管理”菜单，进入招标计划编辑页面，</w:t>
      </w:r>
      <w:r>
        <w:rPr>
          <w:rFonts w:hint="eastAsia" w:ascii="思源宋体 CN ExtraLight" w:hAnsi="思源宋体 CN ExtraLight" w:eastAsia="宋体" w:cs="思源宋体 CN ExtraLight"/>
          <w:lang w:val="en-US" w:eastAsia="zh-CN"/>
        </w:rPr>
        <w:t>编辑好招标计划相关信息后，点左上角“提交”按钮。如下图：</w:t>
      </w:r>
    </w:p>
    <w:p w14:paraId="6C9A1927">
      <w:pPr>
        <w:pStyle w:val="2"/>
        <w:spacing w:after="0" w:line="240" w:lineRule="auto"/>
        <w:ind w:firstLine="0" w:firstLineChars="0"/>
        <w:jc w:val="center"/>
        <w:rPr>
          <w:rFonts w:hint="eastAsia"/>
          <w:lang w:val="en-US" w:eastAsia="zh-CN"/>
        </w:rPr>
      </w:pPr>
      <w:r>
        <w:drawing>
          <wp:inline distT="0" distB="0" distL="114300" distR="114300">
            <wp:extent cx="2939415" cy="1570990"/>
            <wp:effectExtent l="0" t="0" r="13335" b="1016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2939415" cy="1570990"/>
                    </a:xfrm>
                    <a:prstGeom prst="rect">
                      <a:avLst/>
                    </a:prstGeom>
                    <a:noFill/>
                    <a:ln>
                      <a:noFill/>
                    </a:ln>
                  </pic:spPr>
                </pic:pic>
              </a:graphicData>
            </a:graphic>
          </wp:inline>
        </w:drawing>
      </w:r>
    </w:p>
    <w:p w14:paraId="1930584A">
      <w:pPr>
        <w:numPr>
          <w:ilvl w:val="0"/>
          <w:numId w:val="10"/>
        </w:numPr>
        <w:ind w:leftChars="0" w:firstLine="420" w:firstLineChars="200"/>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弹出计划审批意见签署窗口，输入意见与选择审批领导后点“确认提交”按钮发起审批流程，如下图。</w:t>
      </w:r>
    </w:p>
    <w:p w14:paraId="6AB24D2D">
      <w:pPr>
        <w:numPr>
          <w:ilvl w:val="0"/>
          <w:numId w:val="0"/>
        </w:numPr>
        <w:spacing w:line="240" w:lineRule="auto"/>
        <w:ind w:leftChars="0"/>
        <w:jc w:val="center"/>
      </w:pPr>
      <w:r>
        <w:drawing>
          <wp:inline distT="0" distB="0" distL="114300" distR="114300">
            <wp:extent cx="4366895" cy="2261235"/>
            <wp:effectExtent l="0" t="0" r="14605" b="57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4366895" cy="2261235"/>
                    </a:xfrm>
                    <a:prstGeom prst="rect">
                      <a:avLst/>
                    </a:prstGeom>
                    <a:noFill/>
                    <a:ln>
                      <a:noFill/>
                    </a:ln>
                  </pic:spPr>
                </pic:pic>
              </a:graphicData>
            </a:graphic>
          </wp:inline>
        </w:drawing>
      </w:r>
    </w:p>
    <w:p w14:paraId="5C9BF489">
      <w:pPr>
        <w:numPr>
          <w:ilvl w:val="0"/>
          <w:numId w:val="10"/>
        </w:numPr>
        <w:ind w:leftChars="0" w:firstLine="420" w:firstLineChars="200"/>
      </w:pPr>
      <w:r>
        <w:rPr>
          <w:rFonts w:hint="eastAsia" w:ascii="思源宋体 CN ExtraLight" w:hAnsi="思源宋体 CN ExtraLight" w:eastAsia="宋体" w:cs="思源宋体 CN ExtraLight"/>
          <w:lang w:val="en-US" w:eastAsia="zh-CN"/>
        </w:rPr>
        <w:t>招标计划提报人提交审核后，本招标计划会流转到选定领导处开始审核流程，各级审批人员在招标计划审批待办或待办提醒小铃铛处会有待办提醒，审批人员点出待办后进入招标计划审批页面，审批人员可以看到各提报人提交审批的招标计划，可勾选进行批量审批或批量退回操作，提交时录入意见与选择下一级审批人员。审批流依据层级的高低会有不同审批层级，企业审批到经营单元完成审核。</w:t>
      </w:r>
    </w:p>
    <w:p w14:paraId="7245C883">
      <w:pPr>
        <w:numPr>
          <w:ilvl w:val="0"/>
          <w:numId w:val="0"/>
        </w:numPr>
        <w:spacing w:line="240" w:lineRule="auto"/>
        <w:ind w:leftChars="0"/>
        <w:jc w:val="center"/>
      </w:pPr>
    </w:p>
    <w:p w14:paraId="2D7EAC52">
      <w:pPr>
        <w:ind w:left="0" w:leftChars="0" w:firstLine="0" w:firstLineChars="0"/>
        <w:jc w:val="center"/>
      </w:pPr>
      <w:r>
        <w:drawing>
          <wp:inline distT="0" distB="0" distL="114300" distR="114300">
            <wp:extent cx="3991610" cy="1171575"/>
            <wp:effectExtent l="0" t="0" r="8890"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6"/>
                    <a:stretch>
                      <a:fillRect/>
                    </a:stretch>
                  </pic:blipFill>
                  <pic:spPr>
                    <a:xfrm>
                      <a:off x="0" y="0"/>
                      <a:ext cx="3991610" cy="1171575"/>
                    </a:xfrm>
                    <a:prstGeom prst="rect">
                      <a:avLst/>
                    </a:prstGeom>
                    <a:noFill/>
                    <a:ln>
                      <a:noFill/>
                    </a:ln>
                  </pic:spPr>
                </pic:pic>
              </a:graphicData>
            </a:graphic>
          </wp:inline>
        </w:drawing>
      </w:r>
    </w:p>
    <w:p w14:paraId="366BA2F5">
      <w:pPr>
        <w:pStyle w:val="2"/>
        <w:spacing w:after="0" w:line="240" w:lineRule="auto"/>
        <w:ind w:firstLine="0" w:firstLineChars="0"/>
        <w:jc w:val="center"/>
      </w:pPr>
      <w:r>
        <w:drawing>
          <wp:inline distT="0" distB="0" distL="114300" distR="114300">
            <wp:extent cx="4411980" cy="1882775"/>
            <wp:effectExtent l="0" t="0" r="7620" b="317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7"/>
                    <a:stretch>
                      <a:fillRect/>
                    </a:stretch>
                  </pic:blipFill>
                  <pic:spPr>
                    <a:xfrm>
                      <a:off x="0" y="0"/>
                      <a:ext cx="4411980" cy="1882775"/>
                    </a:xfrm>
                    <a:prstGeom prst="rect">
                      <a:avLst/>
                    </a:prstGeom>
                    <a:noFill/>
                    <a:ln>
                      <a:noFill/>
                    </a:ln>
                  </pic:spPr>
                </pic:pic>
              </a:graphicData>
            </a:graphic>
          </wp:inline>
        </w:drawing>
      </w:r>
    </w:p>
    <w:p w14:paraId="07EA8496">
      <w:pPr>
        <w:numPr>
          <w:ilvl w:val="0"/>
          <w:numId w:val="0"/>
        </w:numPr>
        <w:ind w:leftChars="0" w:firstLine="420" w:firstLine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注：</w:t>
      </w:r>
    </w:p>
    <w:p w14:paraId="0832DB4B">
      <w:pPr>
        <w:numPr>
          <w:ilvl w:val="0"/>
          <w:numId w:val="11"/>
        </w:numPr>
        <w:ind w:left="840" w:leftChars="200" w:hanging="420" w:hanging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企业招标计划在企业内部审核完成后，逐级提交到经营单元专业部门及分管领导审批完成后，招标计划完成审批。</w:t>
      </w:r>
    </w:p>
    <w:p w14:paraId="6E5E135F">
      <w:pPr>
        <w:numPr>
          <w:ilvl w:val="0"/>
          <w:numId w:val="11"/>
        </w:numPr>
        <w:ind w:left="840" w:leftChars="200" w:hanging="420" w:hanging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集团、经营单元和直管单位招标计划由填报人在中铝招标平台上填报，提交专业部门与分管领导审批后，招标计划完成审批。</w:t>
      </w:r>
    </w:p>
    <w:p w14:paraId="01905486">
      <w:pPr>
        <w:numPr>
          <w:ilvl w:val="0"/>
          <w:numId w:val="11"/>
        </w:numPr>
        <w:ind w:left="840" w:leftChars="200" w:hanging="420" w:hangingChars="200"/>
        <w:rPr>
          <w:rFonts w:hint="eastAsia"/>
          <w:lang w:val="en-US" w:eastAsia="zh-CN"/>
        </w:rPr>
      </w:pPr>
      <w:r>
        <w:rPr>
          <w:rFonts w:hint="eastAsia" w:ascii="思源宋体 CN ExtraLight" w:hAnsi="思源宋体 CN ExtraLight" w:eastAsia="宋体" w:cs="思源宋体 CN ExtraLight"/>
          <w:lang w:val="en-US" w:eastAsia="zh-CN"/>
        </w:rPr>
        <w:t>此审核方式和流程同样适用于招标计划变更。</w:t>
      </w:r>
    </w:p>
    <w:p w14:paraId="11468805">
      <w:pPr>
        <w:pStyle w:val="4"/>
        <w:numPr>
          <w:ilvl w:val="1"/>
          <w:numId w:val="2"/>
        </w:numPr>
        <w:rPr>
          <w:rFonts w:hint="eastAsia" w:ascii="思源宋体 CN ExtraLight" w:hAnsi="思源宋体 CN ExtraLight" w:eastAsia="宋体" w:cs="思源宋体 CN ExtraLight"/>
          <w:lang w:val="en-US" w:eastAsia="zh-CN"/>
        </w:rPr>
      </w:pPr>
      <w:bookmarkStart w:id="16" w:name="_Toc9582"/>
      <w:r>
        <w:rPr>
          <w:rFonts w:hint="eastAsia" w:ascii="思源宋体 CN ExtraLight" w:hAnsi="思源宋体 CN ExtraLight" w:eastAsia="宋体" w:cs="思源宋体 CN ExtraLight"/>
          <w:lang w:val="en-US" w:eastAsia="zh-CN"/>
        </w:rPr>
        <w:t>招标计划变更</w:t>
      </w:r>
      <w:bookmarkEnd w:id="16"/>
    </w:p>
    <w:p w14:paraId="2EDF5A8D">
      <w:pPr>
        <w:ind w:firstLine="422"/>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bookmarkStart w:id="17" w:name="_Toc19806"/>
      <w:bookmarkStart w:id="18" w:name="_Toc31578"/>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对已经审核通过的招标计划进行变更。</w:t>
      </w:r>
    </w:p>
    <w:p w14:paraId="118514BC">
      <w:pPr>
        <w:ind w:firstLine="422"/>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bCs/>
          <w:color w:val="000000" w:themeColor="text1"/>
          <w:lang w:val="en-US" w:eastAsia="zh-CN"/>
          <w14:textFill>
            <w14:solidFill>
              <w14:schemeClr w14:val="tx1"/>
            </w14:solidFill>
          </w14:textFill>
        </w:rPr>
        <w:t>操作步骤：</w:t>
      </w:r>
    </w:p>
    <w:p w14:paraId="5EA98EED">
      <w:pPr>
        <w:numPr>
          <w:ilvl w:val="0"/>
          <w:numId w:val="12"/>
        </w:numPr>
        <w:ind w:firstLine="422"/>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点击“招标计划-招标计划管理”菜单，</w:t>
      </w:r>
      <w:r>
        <w:rPr>
          <w:rFonts w:hint="eastAsia" w:ascii="思源宋体 CN ExtraLight" w:hAnsi="思源宋体 CN ExtraLight" w:eastAsia="宋体" w:cs="思源宋体 CN ExtraLight"/>
          <w:lang w:val="en-US" w:eastAsia="zh-CN"/>
        </w:rPr>
        <w:t>点击</w:t>
      </w: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“提交变更”</w:t>
      </w:r>
      <w:r>
        <w:rPr>
          <w:rFonts w:hint="eastAsia" w:ascii="思源宋体 CN ExtraLight" w:hAnsi="思源宋体 CN ExtraLight" w:eastAsia="宋体" w:cs="思源宋体 CN ExtraLight"/>
          <w:lang w:val="en-US" w:eastAsia="zh-CN"/>
        </w:rPr>
        <w:t>按钮</w:t>
      </w: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。如下图：</w:t>
      </w:r>
    </w:p>
    <w:p w14:paraId="7207F5A5">
      <w:pPr>
        <w:pStyle w:val="2"/>
        <w:spacing w:after="0" w:line="240" w:lineRule="auto"/>
        <w:ind w:firstLine="0" w:firstLineChars="0"/>
        <w:jc w:val="center"/>
        <w:rPr>
          <w:rFonts w:hint="eastAsia"/>
          <w:lang w:val="en-US" w:eastAsia="zh-CN"/>
        </w:rPr>
      </w:pPr>
      <w:r>
        <w:drawing>
          <wp:inline distT="0" distB="0" distL="114300" distR="114300">
            <wp:extent cx="5226050" cy="859155"/>
            <wp:effectExtent l="0" t="0" r="12700" b="171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8"/>
                    <a:stretch>
                      <a:fillRect/>
                    </a:stretch>
                  </pic:blipFill>
                  <pic:spPr>
                    <a:xfrm>
                      <a:off x="0" y="0"/>
                      <a:ext cx="5226050" cy="859155"/>
                    </a:xfrm>
                    <a:prstGeom prst="rect">
                      <a:avLst/>
                    </a:prstGeom>
                    <a:noFill/>
                    <a:ln>
                      <a:noFill/>
                    </a:ln>
                  </pic:spPr>
                </pic:pic>
              </a:graphicData>
            </a:graphic>
          </wp:inline>
        </w:drawing>
      </w:r>
    </w:p>
    <w:p w14:paraId="78B26F57">
      <w:pPr>
        <w:numPr>
          <w:ilvl w:val="0"/>
          <w:numId w:val="12"/>
        </w:numPr>
        <w:ind w:firstLine="422"/>
        <w:rPr>
          <w:rFonts w:hint="default" w:ascii="思源宋体 CN ExtraLight" w:hAnsi="思源宋体 CN ExtraLight" w:eastAsia="宋体" w:cs="思源宋体 CN ExtraLight"/>
          <w:b w:val="0"/>
          <w:bCs w:val="0"/>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进入变更意见填写页面，填写变更原因，点“保存”按钮可暂存变更流程，点“提交”按钮，发起变更流程审批流程。</w:t>
      </w:r>
    </w:p>
    <w:p w14:paraId="39F99246">
      <w:pPr>
        <w:pStyle w:val="2"/>
        <w:spacing w:after="0" w:line="240" w:lineRule="auto"/>
        <w:ind w:firstLine="0" w:firstLineChars="0"/>
        <w:jc w:val="center"/>
      </w:pPr>
      <w:r>
        <w:drawing>
          <wp:inline distT="0" distB="0" distL="114300" distR="114300">
            <wp:extent cx="4429125" cy="2780665"/>
            <wp:effectExtent l="0" t="0" r="9525" b="63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9"/>
                    <a:stretch>
                      <a:fillRect/>
                    </a:stretch>
                  </pic:blipFill>
                  <pic:spPr>
                    <a:xfrm>
                      <a:off x="0" y="0"/>
                      <a:ext cx="4429125" cy="2780665"/>
                    </a:xfrm>
                    <a:prstGeom prst="rect">
                      <a:avLst/>
                    </a:prstGeom>
                    <a:noFill/>
                    <a:ln>
                      <a:noFill/>
                    </a:ln>
                  </pic:spPr>
                </pic:pic>
              </a:graphicData>
            </a:graphic>
          </wp:inline>
        </w:drawing>
      </w:r>
    </w:p>
    <w:p w14:paraId="02E11D21">
      <w:pPr>
        <w:numPr>
          <w:ilvl w:val="0"/>
          <w:numId w:val="10"/>
        </w:numPr>
        <w:ind w:leftChars="0" w:firstLine="420" w:firstLineChars="200"/>
        <w:rPr>
          <w:rFonts w:hint="default" w:ascii="思源宋体 CN ExtraLight" w:hAnsi="思源宋体 CN ExtraLight" w:eastAsia="宋体" w:cs="思源宋体 CN ExtraLight"/>
          <w:b w:val="0"/>
          <w:bCs w:val="0"/>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val="0"/>
          <w:bCs w:val="0"/>
          <w:color w:val="000000" w:themeColor="text1"/>
          <w:lang w:val="en-US" w:eastAsia="zh-CN"/>
          <w14:textFill>
            <w14:solidFill>
              <w14:schemeClr w14:val="tx1"/>
            </w14:solidFill>
          </w14:textFill>
        </w:rPr>
        <w:t>点击“招标计划-招标计划变更审核”菜单进入变更流程管理页面，</w:t>
      </w:r>
      <w:r>
        <w:rPr>
          <w:rFonts w:hint="eastAsia" w:ascii="思源宋体 CN ExtraLight" w:hAnsi="思源宋体 CN ExtraLight" w:eastAsia="宋体" w:cs="思源宋体 CN ExtraLight"/>
          <w:lang w:val="en-US" w:eastAsia="zh-CN"/>
        </w:rPr>
        <w:t>在此页面可以查看保存与提交的招标计划变更审批流程及审核状态，并可点审批流右侧的操作图标，进入审批流程查看页面，查看审批进展，或对于暂存未提交审批发起审批。</w:t>
      </w:r>
    </w:p>
    <w:p w14:paraId="30F032D0">
      <w:pPr>
        <w:numPr>
          <w:ilvl w:val="0"/>
          <w:numId w:val="0"/>
        </w:numPr>
        <w:jc w:val="center"/>
      </w:pPr>
      <w:r>
        <w:drawing>
          <wp:inline distT="0" distB="0" distL="114300" distR="114300">
            <wp:extent cx="4835525" cy="1534795"/>
            <wp:effectExtent l="0" t="0" r="3175" b="825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0"/>
                    <a:stretch>
                      <a:fillRect/>
                    </a:stretch>
                  </pic:blipFill>
                  <pic:spPr>
                    <a:xfrm>
                      <a:off x="0" y="0"/>
                      <a:ext cx="4835525" cy="1534795"/>
                    </a:xfrm>
                    <a:prstGeom prst="rect">
                      <a:avLst/>
                    </a:prstGeom>
                    <a:noFill/>
                    <a:ln>
                      <a:noFill/>
                    </a:ln>
                  </pic:spPr>
                </pic:pic>
              </a:graphicData>
            </a:graphic>
          </wp:inline>
        </w:drawing>
      </w:r>
    </w:p>
    <w:p w14:paraId="7183A0C4">
      <w:pPr>
        <w:numPr>
          <w:ilvl w:val="0"/>
          <w:numId w:val="0"/>
        </w:numPr>
        <w:ind w:leftChars="0" w:firstLine="420" w:firstLineChars="200"/>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注：</w:t>
      </w:r>
    </w:p>
    <w:p w14:paraId="71ADDB4D">
      <w:pPr>
        <w:numPr>
          <w:ilvl w:val="0"/>
          <w:numId w:val="13"/>
        </w:numPr>
        <w:ind w:left="840" w:leftChars="200" w:hanging="420" w:hangingChars="200"/>
        <w:rPr>
          <w:rFonts w:hint="default"/>
          <w:lang w:val="en-US" w:eastAsia="zh-CN"/>
        </w:rPr>
      </w:pPr>
      <w:r>
        <w:rPr>
          <w:rFonts w:hint="eastAsia" w:ascii="思源宋体 CN ExtraLight" w:hAnsi="思源宋体 CN ExtraLight" w:eastAsia="宋体" w:cs="思源宋体 CN ExtraLight"/>
          <w:lang w:val="en-US" w:eastAsia="zh-CN"/>
        </w:rPr>
        <w:t>招标计划变更审批流程与招标计划审批流程相同。</w:t>
      </w:r>
    </w:p>
    <w:p w14:paraId="586034F8">
      <w:pPr>
        <w:numPr>
          <w:ilvl w:val="0"/>
          <w:numId w:val="13"/>
        </w:numPr>
        <w:ind w:left="840" w:leftChars="200" w:hanging="420" w:hangingChars="200"/>
        <w:rPr>
          <w:rFonts w:hint="default"/>
          <w:lang w:val="en-US" w:eastAsia="zh-CN"/>
        </w:rPr>
      </w:pPr>
      <w:r>
        <w:rPr>
          <w:rFonts w:hint="eastAsia"/>
          <w:lang w:val="en-US" w:eastAsia="zh-CN"/>
        </w:rPr>
        <w:t>招标计划变更审批通过后，原计划从审批通过状态变成编辑状态，可以对计划进行修改，修改完成后点保存招标计划会从编辑状态改成审批通过状态，完成招标计划的变更修改，</w:t>
      </w:r>
    </w:p>
    <w:bookmarkEnd w:id="17"/>
    <w:bookmarkEnd w:id="18"/>
    <w:p w14:paraId="64345856">
      <w:pPr>
        <w:pStyle w:val="3"/>
        <w:numPr>
          <w:ilvl w:val="0"/>
          <w:numId w:val="2"/>
        </w:numPr>
        <w:rPr>
          <w:rFonts w:ascii="思源宋体 CN ExtraLight" w:hAnsi="思源宋体 CN ExtraLight" w:eastAsia="宋体" w:cs="思源宋体 CN ExtraLight"/>
        </w:rPr>
      </w:pPr>
      <w:bookmarkStart w:id="19" w:name="_Toc17036"/>
      <w:bookmarkStart w:id="20" w:name="_Toc29487"/>
      <w:bookmarkStart w:id="21" w:name="_Toc4726"/>
      <w:r>
        <w:rPr>
          <w:rFonts w:hint="eastAsia" w:ascii="思源宋体 CN ExtraLight" w:hAnsi="思源宋体 CN ExtraLight" w:eastAsia="宋体" w:cs="思源宋体 CN ExtraLight"/>
          <w:lang w:val="en-US" w:eastAsia="zh-CN"/>
        </w:rPr>
        <w:t>招标委托</w:t>
      </w:r>
      <w:bookmarkEnd w:id="19"/>
      <w:bookmarkEnd w:id="20"/>
      <w:bookmarkEnd w:id="21"/>
    </w:p>
    <w:p w14:paraId="265D1BC8">
      <w:pPr>
        <w:keepNext/>
        <w:keepLines/>
        <w:widowControl w:val="0"/>
        <w:numPr>
          <w:ilvl w:val="1"/>
          <w:numId w:val="2"/>
        </w:numPr>
        <w:spacing w:before="120" w:after="120" w:line="360" w:lineRule="auto"/>
        <w:ind w:left="567" w:hanging="567" w:firstLineChars="0"/>
        <w:jc w:val="both"/>
        <w:outlineLvl w:val="1"/>
        <w:rPr>
          <w:rFonts w:ascii="思源宋体 CN ExtraLight" w:hAnsi="思源宋体 CN ExtraLight" w:eastAsia="宋体" w:cs="思源宋体 CN ExtraLight"/>
          <w:b/>
          <w:bCs/>
          <w:kern w:val="2"/>
          <w:sz w:val="30"/>
          <w:szCs w:val="32"/>
          <w:lang w:val="en-US" w:eastAsia="zh-CN" w:bidi="ar-SA"/>
        </w:rPr>
      </w:pPr>
      <w:bookmarkStart w:id="22" w:name="_Toc13621"/>
      <w:bookmarkStart w:id="23" w:name="_Toc27636"/>
      <w:bookmarkStart w:id="24" w:name="_Toc27921"/>
      <w:bookmarkStart w:id="25" w:name="_Toc17528"/>
      <w:r>
        <w:rPr>
          <w:rFonts w:hint="eastAsia" w:ascii="思源宋体 CN ExtraLight" w:hAnsi="思源宋体 CN ExtraLight" w:eastAsia="宋体" w:cs="思源宋体 CN ExtraLight"/>
          <w:b/>
          <w:bCs/>
          <w:kern w:val="2"/>
          <w:sz w:val="30"/>
          <w:szCs w:val="32"/>
          <w:lang w:val="en-US" w:eastAsia="zh-CN" w:bidi="ar-SA"/>
        </w:rPr>
        <w:t>招标委托管理</w:t>
      </w:r>
      <w:bookmarkEnd w:id="22"/>
    </w:p>
    <w:p w14:paraId="05F2CA33">
      <w:pPr>
        <w:ind w:firstLine="422"/>
        <w:rPr>
          <w:rFonts w:ascii="思源宋体 CN ExtraLight" w:hAnsi="思源宋体 CN ExtraLight" w:eastAsia="宋体" w:cs="思源宋体 CN ExtraLight"/>
          <w:b/>
          <w:bCs/>
          <w:color w:val="000000" w:themeColor="text1"/>
          <w14:textFill>
            <w14:solidFill>
              <w14:schemeClr w14:val="tx1"/>
            </w14:solidFill>
          </w14:textFill>
        </w:rPr>
      </w:pPr>
      <w:r>
        <w:rPr>
          <w:rFonts w:hint="eastAsia" w:ascii="思源宋体 CN ExtraLight" w:hAnsi="思源宋体 CN ExtraLight" w:eastAsia="宋体" w:cs="思源宋体 CN ExtraLight"/>
          <w:b/>
          <w:bCs/>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招标委托管理包含</w:t>
      </w:r>
      <w:r>
        <w:rPr>
          <w:rFonts w:hint="eastAsia" w:ascii="思源宋体 CN ExtraLight" w:hAnsi="思源宋体 CN ExtraLight" w:eastAsia="宋体" w:cs="思源宋体 CN ExtraLight"/>
          <w:color w:val="000000" w:themeColor="text1"/>
          <w14:textFill>
            <w14:solidFill>
              <w14:schemeClr w14:val="tx1"/>
            </w14:solidFill>
          </w14:textFill>
        </w:rPr>
        <w:t>新增</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删除、修改</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审核功能</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37ECC74E">
      <w:pPr>
        <w:ind w:firstLine="422"/>
        <w:rPr>
          <w:rFonts w:ascii="思源宋体 CN ExtraLight" w:hAnsi="思源宋体 CN ExtraLight" w:eastAsia="宋体" w:cs="思源宋体 CN ExtraLight"/>
          <w:b/>
          <w:bCs/>
          <w:color w:val="000000" w:themeColor="text1"/>
          <w14:textFill>
            <w14:solidFill>
              <w14:schemeClr w14:val="tx1"/>
            </w14:solidFill>
          </w14:textFill>
        </w:rPr>
      </w:pPr>
      <w:r>
        <w:rPr>
          <w:rFonts w:hint="eastAsia" w:ascii="思源宋体 CN ExtraLight" w:hAnsi="思源宋体 CN ExtraLight" w:eastAsia="宋体" w:cs="思源宋体 CN ExtraLight"/>
          <w:b/>
          <w:bCs/>
          <w:color w:val="000000" w:themeColor="text1"/>
          <w14:textFill>
            <w14:solidFill>
              <w14:schemeClr w14:val="tx1"/>
            </w14:solidFill>
          </w14:textFill>
        </w:rPr>
        <w:t>操作步骤：</w:t>
      </w:r>
    </w:p>
    <w:p w14:paraId="70970B9E">
      <w:pPr>
        <w:numPr>
          <w:ilvl w:val="0"/>
          <w:numId w:val="0"/>
        </w:numPr>
        <w:ind w:firstLine="420" w:firstLineChars="200"/>
        <w:jc w:val="center"/>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招标委托-招标委托管理</w:t>
      </w:r>
      <w:r>
        <w:rPr>
          <w:rFonts w:hint="eastAsia" w:ascii="思源宋体 CN ExtraLight" w:hAnsi="思源宋体 CN ExtraLight" w:eastAsia="宋体" w:cs="思源宋体 CN ExtraLight"/>
        </w:rPr>
        <w:t>”菜单，</w:t>
      </w:r>
      <w:r>
        <w:rPr>
          <w:rFonts w:hint="eastAsia" w:ascii="思源宋体 CN ExtraLight" w:hAnsi="思源宋体 CN ExtraLight" w:eastAsia="宋体" w:cs="思源宋体 CN ExtraLight"/>
          <w:lang w:val="en-US" w:eastAsia="zh-CN"/>
        </w:rPr>
        <w:t>本页面展示针对招标委托的全部操作按钮，并列出了权限范围内的招标委托列表清单，通过这些操作按钮可以实现对招标委托的增删改查等多项功能。为方便用户快速检索招标委托，对列表中的列设计了排序（列表头中的上下箭头图标）、筛选功能（列表头中的漏斗图标），并可通过高级搜索功能，输入条件搜索后可快速定位到要找的招标委托</w:t>
      </w:r>
      <w:r>
        <w:rPr>
          <w:rFonts w:hint="eastAsia" w:ascii="思源宋体 CN ExtraLight" w:hAnsi="思源宋体 CN ExtraLight" w:eastAsia="宋体" w:cs="思源宋体 CN ExtraLight"/>
        </w:rPr>
        <w:t>。</w:t>
      </w:r>
      <w:r>
        <w:rPr>
          <w:rFonts w:hint="eastAsia" w:ascii="思源宋体 CN ExtraLight" w:hAnsi="思源宋体 CN ExtraLight" w:eastAsia="宋体" w:cs="思源宋体 CN ExtraLight"/>
          <w:lang w:val="en-US" w:eastAsia="zh-CN"/>
        </w:rPr>
        <w:t>为方便各种屏宽显示与对于显示列内容要求，可通过右上角齿轮图标打开对列显示的自定义功能，可通过勾选来配置自己想看的列。</w:t>
      </w:r>
      <w:r>
        <w:rPr>
          <w:rFonts w:hint="eastAsia" w:ascii="思源宋体 CN ExtraLight" w:hAnsi="思源宋体 CN ExtraLight" w:eastAsia="宋体" w:cs="思源宋体 CN ExtraLight"/>
        </w:rPr>
        <w:t>如下图：</w:t>
      </w:r>
      <w:r>
        <w:drawing>
          <wp:inline distT="0" distB="0" distL="114300" distR="114300">
            <wp:extent cx="4872990" cy="2928620"/>
            <wp:effectExtent l="0" t="0" r="3810" b="508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31"/>
                    <a:stretch>
                      <a:fillRect/>
                    </a:stretch>
                  </pic:blipFill>
                  <pic:spPr>
                    <a:xfrm>
                      <a:off x="0" y="0"/>
                      <a:ext cx="4872990" cy="2928620"/>
                    </a:xfrm>
                    <a:prstGeom prst="rect">
                      <a:avLst/>
                    </a:prstGeom>
                    <a:noFill/>
                    <a:ln>
                      <a:noFill/>
                    </a:ln>
                  </pic:spPr>
                </pic:pic>
              </a:graphicData>
            </a:graphic>
          </wp:inline>
        </w:drawing>
      </w:r>
    </w:p>
    <w:p w14:paraId="59B89F49">
      <w:pPr>
        <w:keepNext/>
        <w:keepLines/>
        <w:widowControl w:val="0"/>
        <w:numPr>
          <w:ilvl w:val="1"/>
          <w:numId w:val="2"/>
        </w:numPr>
        <w:spacing w:before="120" w:after="120" w:line="360" w:lineRule="auto"/>
        <w:ind w:left="567" w:hanging="567" w:firstLineChars="0"/>
        <w:jc w:val="both"/>
        <w:outlineLvl w:val="1"/>
        <w:rPr>
          <w:rFonts w:ascii="思源宋体 CN ExtraLight" w:hAnsi="思源宋体 CN ExtraLight" w:eastAsia="宋体" w:cs="思源宋体 CN ExtraLight"/>
          <w:b/>
          <w:bCs/>
          <w:color w:val="000000" w:themeColor="text1"/>
          <w:kern w:val="2"/>
          <w:sz w:val="30"/>
          <w:szCs w:val="32"/>
          <w:lang w:val="en-US" w:eastAsia="zh-CN" w:bidi="ar-SA"/>
          <w14:textFill>
            <w14:solidFill>
              <w14:schemeClr w14:val="tx1"/>
            </w14:solidFill>
          </w14:textFill>
        </w:rPr>
      </w:pPr>
      <w:bookmarkStart w:id="26" w:name="_Toc25184"/>
      <w:r>
        <w:rPr>
          <w:rFonts w:hint="eastAsia" w:ascii="思源宋体 CN ExtraLight" w:hAnsi="思源宋体 CN ExtraLight" w:eastAsia="宋体" w:cs="思源宋体 CN ExtraLight"/>
          <w:b/>
          <w:bCs/>
          <w:color w:val="000000" w:themeColor="text1"/>
          <w:kern w:val="2"/>
          <w:sz w:val="30"/>
          <w:szCs w:val="32"/>
          <w:lang w:val="en-US" w:eastAsia="zh-CN" w:bidi="ar-SA"/>
          <w14:textFill>
            <w14:solidFill>
              <w14:schemeClr w14:val="tx1"/>
            </w14:solidFill>
          </w14:textFill>
        </w:rPr>
        <w:t>新增招标委托</w:t>
      </w:r>
      <w:bookmarkEnd w:id="26"/>
    </w:p>
    <w:p w14:paraId="5D9D6C56">
      <w:pPr>
        <w:ind w:firstLine="422"/>
        <w:rPr>
          <w:rFonts w:ascii="思源宋体 CN ExtraLight" w:hAnsi="思源宋体 CN ExtraLight" w:eastAsia="宋体" w:cs="思源宋体 CN ExtraLight"/>
        </w:rPr>
      </w:pPr>
      <w:r>
        <w:rPr>
          <w:rFonts w:hint="eastAsia" w:ascii="思源宋体 CN ExtraLight" w:hAnsi="思源宋体 CN ExtraLight" w:eastAsia="宋体" w:cs="思源宋体 CN ExtraLight"/>
          <w:b/>
          <w:bCs/>
          <w:color w:val="000000" w:themeColor="text1"/>
          <w14:textFill>
            <w14:solidFill>
              <w14:schemeClr w14:val="tx1"/>
            </w14:solidFill>
          </w14:textFill>
        </w:rPr>
        <w:t>功能说明：</w:t>
      </w:r>
      <w:r>
        <w:rPr>
          <w:rFonts w:hint="eastAsia" w:ascii="思源宋体 CN ExtraLight" w:hAnsi="思源宋体 CN ExtraLight" w:eastAsia="宋体" w:cs="思源宋体 CN ExtraLight"/>
          <w:lang w:val="en-US" w:eastAsia="zh-CN"/>
        </w:rPr>
        <w:t>中铝集团内单位通过本招标委托模块可以发起招标委托</w:t>
      </w:r>
      <w:r>
        <w:rPr>
          <w:rFonts w:hint="eastAsia" w:ascii="思源宋体 CN ExtraLight" w:hAnsi="思源宋体 CN ExtraLight" w:eastAsia="宋体" w:cs="思源宋体 CN ExtraLight"/>
        </w:rPr>
        <w:t>。</w:t>
      </w:r>
    </w:p>
    <w:p w14:paraId="0318D1E1">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332456CF">
      <w:pPr>
        <w:numPr>
          <w:ilvl w:val="0"/>
          <w:numId w:val="14"/>
        </w:numPr>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招标委托-招标委托管理</w:t>
      </w:r>
      <w:r>
        <w:rPr>
          <w:rFonts w:hint="eastAsia" w:ascii="思源宋体 CN ExtraLight" w:hAnsi="思源宋体 CN ExtraLight" w:eastAsia="宋体" w:cs="思源宋体 CN ExtraLight"/>
        </w:rPr>
        <w:t>”菜单，</w:t>
      </w:r>
      <w:r>
        <w:rPr>
          <w:rFonts w:hint="eastAsia" w:ascii="思源宋体 CN ExtraLight" w:hAnsi="思源宋体 CN ExtraLight" w:eastAsia="宋体" w:cs="思源宋体 CN ExtraLight"/>
          <w:lang w:val="en-US" w:eastAsia="zh-CN"/>
        </w:rPr>
        <w:t>点“新增”按钮，</w:t>
      </w:r>
      <w:r>
        <w:rPr>
          <w:rFonts w:hint="eastAsia" w:ascii="思源宋体 CN ExtraLight" w:hAnsi="思源宋体 CN ExtraLight" w:eastAsia="宋体" w:cs="思源宋体 CN ExtraLight"/>
        </w:rPr>
        <w:t>进入</w:t>
      </w:r>
      <w:r>
        <w:rPr>
          <w:rFonts w:hint="eastAsia" w:ascii="思源宋体 CN ExtraLight" w:hAnsi="思源宋体 CN ExtraLight" w:eastAsia="宋体" w:cs="思源宋体 CN ExtraLight"/>
          <w:lang w:val="en-US" w:eastAsia="zh-CN"/>
        </w:rPr>
        <w:t>招标委托新建页面</w:t>
      </w:r>
      <w:r>
        <w:rPr>
          <w:rFonts w:hint="eastAsia" w:ascii="思源宋体 CN ExtraLight" w:hAnsi="思源宋体 CN ExtraLight" w:eastAsia="宋体" w:cs="思源宋体 CN ExtraLight"/>
        </w:rPr>
        <w:t>。</w:t>
      </w:r>
      <w:r>
        <w:rPr>
          <w:rFonts w:hint="eastAsia" w:ascii="思源宋体 CN ExtraLight" w:hAnsi="思源宋体 CN ExtraLight" w:eastAsia="宋体" w:cs="思源宋体 CN ExtraLight"/>
          <w:lang w:val="en-US" w:eastAsia="zh-CN"/>
        </w:rPr>
        <w:t>点“选择计划”按钮，完成本委托关联招标计划，同时招标计划中信息会带入招标委托。勾选招标计划，点“删除”按钮，可以删除被选中的招标计划，后可以再挑选关联的招标计划，</w:t>
      </w:r>
      <w:r>
        <w:rPr>
          <w:rFonts w:hint="eastAsia" w:ascii="思源宋体 CN ExtraLight" w:hAnsi="思源宋体 CN ExtraLight" w:eastAsia="宋体" w:cs="思源宋体 CN ExtraLight"/>
        </w:rPr>
        <w:t>如下图：</w:t>
      </w:r>
    </w:p>
    <w:p w14:paraId="7BAF7056">
      <w:pPr>
        <w:bidi w:val="0"/>
        <w:ind w:left="0" w:leftChars="0" w:firstLine="0" w:firstLineChars="0"/>
        <w:jc w:val="center"/>
      </w:pPr>
      <w:r>
        <w:drawing>
          <wp:inline distT="0" distB="0" distL="114300" distR="114300">
            <wp:extent cx="4022090" cy="2077085"/>
            <wp:effectExtent l="0" t="0" r="16510" b="18415"/>
            <wp:docPr id="1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
                    <pic:cNvPicPr>
                      <a:picLocks noChangeAspect="1"/>
                    </pic:cNvPicPr>
                  </pic:nvPicPr>
                  <pic:blipFill>
                    <a:blip r:embed="rId32"/>
                    <a:stretch>
                      <a:fillRect/>
                    </a:stretch>
                  </pic:blipFill>
                  <pic:spPr>
                    <a:xfrm>
                      <a:off x="0" y="0"/>
                      <a:ext cx="4022090" cy="2077085"/>
                    </a:xfrm>
                    <a:prstGeom prst="rect">
                      <a:avLst/>
                    </a:prstGeom>
                    <a:noFill/>
                    <a:ln>
                      <a:noFill/>
                    </a:ln>
                  </pic:spPr>
                </pic:pic>
              </a:graphicData>
            </a:graphic>
          </wp:inline>
        </w:drawing>
      </w:r>
    </w:p>
    <w:p w14:paraId="1358ADF3">
      <w:pPr>
        <w:numPr>
          <w:ilvl w:val="0"/>
          <w:numId w:val="14"/>
        </w:numPr>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lang w:val="en-US" w:eastAsia="zh-CN"/>
        </w:rPr>
        <w:t>进行招标委托名称与其他基本信息填写，上传招标委托相关附件，同时可点标段操作按钮进入标段可微调标段内的标的物清单，点“保存”按钮可暂存招标委托，点“提交”按钮可发起审批</w:t>
      </w:r>
      <w:r>
        <w:rPr>
          <w:rFonts w:hint="eastAsia" w:ascii="思源宋体 CN ExtraLight" w:hAnsi="思源宋体 CN ExtraLight" w:eastAsia="宋体" w:cs="思源宋体 CN ExtraLight"/>
        </w:rPr>
        <w:t>。如下图：</w:t>
      </w:r>
    </w:p>
    <w:p w14:paraId="5C5E7EBA">
      <w:pPr>
        <w:numPr>
          <w:ilvl w:val="0"/>
          <w:numId w:val="0"/>
        </w:numPr>
        <w:jc w:val="center"/>
      </w:pPr>
      <w:r>
        <w:drawing>
          <wp:inline distT="0" distB="0" distL="114300" distR="114300">
            <wp:extent cx="4986655" cy="3032760"/>
            <wp:effectExtent l="0" t="0" r="4445" b="15240"/>
            <wp:docPr id="1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5"/>
                    <pic:cNvPicPr>
                      <a:picLocks noChangeAspect="1"/>
                    </pic:cNvPicPr>
                  </pic:nvPicPr>
                  <pic:blipFill>
                    <a:blip r:embed="rId33"/>
                    <a:stretch>
                      <a:fillRect/>
                    </a:stretch>
                  </pic:blipFill>
                  <pic:spPr>
                    <a:xfrm>
                      <a:off x="0" y="0"/>
                      <a:ext cx="4986655" cy="3032760"/>
                    </a:xfrm>
                    <a:prstGeom prst="rect">
                      <a:avLst/>
                    </a:prstGeom>
                    <a:noFill/>
                    <a:ln>
                      <a:noFill/>
                    </a:ln>
                  </pic:spPr>
                </pic:pic>
              </a:graphicData>
            </a:graphic>
          </wp:inline>
        </w:drawing>
      </w:r>
    </w:p>
    <w:p w14:paraId="51D59648">
      <w:pPr>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注：</w:t>
      </w:r>
    </w:p>
    <w:p w14:paraId="6BE8AC71">
      <w:pPr>
        <w:numPr>
          <w:ilvl w:val="0"/>
          <w:numId w:val="15"/>
        </w:numPr>
        <w:ind w:left="840" w:leftChars="200" w:hanging="420" w:hangingChars="200"/>
        <w:rPr>
          <w:rFonts w:hint="eastAsia"/>
          <w:lang w:val="en-US" w:eastAsia="zh-CN"/>
        </w:rPr>
      </w:pPr>
      <w:r>
        <w:rPr>
          <w:rFonts w:hint="eastAsia"/>
          <w:lang w:val="en-US" w:eastAsia="zh-CN"/>
        </w:rPr>
        <w:t>招标委托必须关联招标计划的，一个招标委托只关联引用一个招标计划中的一个标段。</w:t>
      </w:r>
    </w:p>
    <w:p w14:paraId="3F9DE437">
      <w:pPr>
        <w:numPr>
          <w:ilvl w:val="0"/>
          <w:numId w:val="15"/>
        </w:numPr>
        <w:ind w:left="840" w:leftChars="200" w:hanging="420" w:hangingChars="200"/>
        <w:rPr>
          <w:rFonts w:hint="eastAsia"/>
          <w:lang w:val="en-US" w:eastAsia="zh-CN"/>
        </w:rPr>
      </w:pPr>
      <w:r>
        <w:rPr>
          <w:rFonts w:hint="eastAsia"/>
          <w:lang w:val="en-US" w:eastAsia="zh-CN"/>
        </w:rPr>
        <w:t>招标委托中标段标的物会引用于招标计划，由于招标计划中的标的物不强关联主数据，在招标委托中需进行修正，能关联主数据的需进行修正，原则上招标委托的标的物不能超出招标计划标段标的物范围，只能做一些小幅的修正。如委托时与关联计划内容有大的变化的，需先行变更计划后再进行委托。</w:t>
      </w:r>
    </w:p>
    <w:p w14:paraId="3A3628D8">
      <w:pPr>
        <w:numPr>
          <w:ilvl w:val="0"/>
          <w:numId w:val="15"/>
        </w:numPr>
        <w:ind w:left="840" w:leftChars="200" w:hanging="420" w:hangingChars="200"/>
        <w:rPr>
          <w:rFonts w:hint="default"/>
          <w:lang w:val="en-US" w:eastAsia="zh-CN"/>
        </w:rPr>
      </w:pPr>
      <w:r>
        <w:rPr>
          <w:rFonts w:hint="eastAsia"/>
          <w:lang w:val="en-US" w:eastAsia="zh-CN"/>
        </w:rPr>
        <w:t>招标委托中除工程、施工与服务类招标外的物资类招标中的</w:t>
      </w:r>
      <w:r>
        <w:rPr>
          <w:rFonts w:hint="eastAsia" w:ascii="Times New Roman" w:eastAsia="宋体"/>
          <w:lang w:val="en-US" w:eastAsia="zh-CN"/>
        </w:rPr>
        <w:t>标的物</w:t>
      </w:r>
      <w:r>
        <w:rPr>
          <w:rFonts w:hint="eastAsia" w:eastAsia="宋体"/>
          <w:lang w:val="en-US" w:eastAsia="zh-CN"/>
        </w:rPr>
        <w:t>需要强关联主数据物料编码。</w:t>
      </w:r>
    </w:p>
    <w:p w14:paraId="167243E2">
      <w:pPr>
        <w:numPr>
          <w:ilvl w:val="0"/>
          <w:numId w:val="15"/>
        </w:numPr>
        <w:ind w:left="840" w:leftChars="200" w:hanging="420" w:hangingChars="200"/>
        <w:rPr>
          <w:rFonts w:hint="default"/>
          <w:lang w:val="en-US" w:eastAsia="zh-CN"/>
        </w:rPr>
      </w:pPr>
      <w:r>
        <w:rPr>
          <w:rFonts w:hint="eastAsia"/>
          <w:lang w:val="en-US" w:eastAsia="zh-CN"/>
        </w:rPr>
        <w:t>由于招标委托是关联招标计划，并招标计划已完成集团内多级审批，而招标委托必须关联招标计划，所以招标计划审批流程进行简化为企业内部二级审批即可。</w:t>
      </w:r>
    </w:p>
    <w:p w14:paraId="1E4F3B1B">
      <w:pPr>
        <w:keepNext/>
        <w:keepLines/>
        <w:widowControl w:val="0"/>
        <w:numPr>
          <w:ilvl w:val="1"/>
          <w:numId w:val="2"/>
        </w:numPr>
        <w:spacing w:before="120" w:after="120" w:line="360" w:lineRule="auto"/>
        <w:ind w:left="567" w:hanging="567" w:firstLineChars="0"/>
        <w:jc w:val="both"/>
        <w:outlineLvl w:val="1"/>
        <w:rPr>
          <w:rFonts w:ascii="思源宋体 CN ExtraLight" w:hAnsi="思源宋体 CN ExtraLight" w:eastAsia="宋体" w:cs="思源宋体 CN ExtraLight"/>
          <w:b/>
          <w:bCs/>
          <w:kern w:val="2"/>
          <w:sz w:val="30"/>
          <w:szCs w:val="32"/>
          <w:lang w:val="en-US" w:eastAsia="zh-CN" w:bidi="ar-SA"/>
        </w:rPr>
      </w:pPr>
      <w:bookmarkStart w:id="27" w:name="_Toc25049"/>
      <w:r>
        <w:rPr>
          <w:rFonts w:hint="eastAsia" w:ascii="思源宋体 CN ExtraLight" w:hAnsi="思源宋体 CN ExtraLight" w:eastAsia="宋体" w:cs="思源宋体 CN ExtraLight"/>
          <w:b/>
          <w:bCs/>
          <w:kern w:val="2"/>
          <w:sz w:val="30"/>
          <w:szCs w:val="32"/>
          <w:lang w:val="en-US" w:eastAsia="zh-CN" w:bidi="ar-SA"/>
        </w:rPr>
        <w:t>删除招标委托</w:t>
      </w:r>
      <w:bookmarkEnd w:id="27"/>
    </w:p>
    <w:p w14:paraId="5F74A476">
      <w:pPr>
        <w:ind w:firstLine="422"/>
        <w:rPr>
          <w:rFonts w:ascii="思源宋体 CN ExtraLight" w:hAnsi="思源宋体 CN ExtraLight" w:eastAsia="宋体" w:cs="思源宋体 CN ExtraLight"/>
        </w:rPr>
      </w:pPr>
      <w:r>
        <w:rPr>
          <w:rFonts w:hint="eastAsia" w:ascii="思源宋体 CN ExtraLight" w:hAnsi="思源宋体 CN ExtraLight" w:eastAsia="宋体" w:cs="思源宋体 CN ExtraLight"/>
          <w:b/>
          <w:bCs/>
          <w:color w:val="000000" w:themeColor="text1"/>
          <w14:textFill>
            <w14:solidFill>
              <w14:schemeClr w14:val="tx1"/>
            </w14:solidFill>
          </w14:textFill>
        </w:rPr>
        <w:t>功能说明：</w:t>
      </w:r>
      <w:r>
        <w:rPr>
          <w:rFonts w:hint="eastAsia" w:ascii="思源宋体 CN ExtraLight" w:hAnsi="思源宋体 CN ExtraLight" w:eastAsia="宋体" w:cs="思源宋体 CN ExtraLight"/>
          <w:lang w:val="en-US" w:eastAsia="zh-CN"/>
        </w:rPr>
        <w:t>中铝集团内单位通过本招标委托模块可以删除招标委托</w:t>
      </w:r>
      <w:r>
        <w:rPr>
          <w:rFonts w:hint="eastAsia" w:ascii="思源宋体 CN ExtraLight" w:hAnsi="思源宋体 CN ExtraLight" w:eastAsia="宋体" w:cs="思源宋体 CN ExtraLight"/>
        </w:rPr>
        <w:t>。</w:t>
      </w:r>
    </w:p>
    <w:p w14:paraId="0D74AFE1">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193957A2">
      <w:pPr>
        <w:numPr>
          <w:ilvl w:val="0"/>
          <w:numId w:val="16"/>
        </w:numPr>
        <w:rPr>
          <w:rFonts w:hint="eastAsia" w:ascii="思源宋体 CN ExtraLight" w:hAnsi="思源宋体 CN ExtraLight" w:eastAsia="宋体" w:cs="思源宋体 CN ExtraLight"/>
        </w:rPr>
      </w:pP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val="en-US" w:eastAsia="zh-CN"/>
        </w:rPr>
        <w:t>招标委托-招标委托管理</w:t>
      </w:r>
      <w:r>
        <w:rPr>
          <w:rFonts w:hint="eastAsia" w:ascii="思源宋体 CN ExtraLight" w:hAnsi="思源宋体 CN ExtraLight" w:eastAsia="宋体" w:cs="思源宋体 CN ExtraLight"/>
        </w:rPr>
        <w:t>”菜单，</w:t>
      </w:r>
      <w:r>
        <w:rPr>
          <w:rFonts w:hint="eastAsia" w:ascii="思源宋体 CN ExtraLight" w:hAnsi="思源宋体 CN ExtraLight" w:eastAsia="宋体" w:cs="思源宋体 CN ExtraLight"/>
          <w:lang w:val="en-US" w:eastAsia="zh-CN"/>
        </w:rPr>
        <w:t>勾选需要删除的招标委托，点“删除”按钮，可从列表中删除编辑状态的招标委托，</w:t>
      </w:r>
      <w:r>
        <w:rPr>
          <w:rFonts w:hint="eastAsia" w:ascii="思源宋体 CN ExtraLight" w:hAnsi="思源宋体 CN ExtraLight" w:eastAsia="宋体" w:cs="思源宋体 CN ExtraLight"/>
        </w:rPr>
        <w:t>如下图：</w:t>
      </w:r>
    </w:p>
    <w:p w14:paraId="4DAD4CC1">
      <w:pPr>
        <w:pStyle w:val="2"/>
        <w:spacing w:after="0" w:line="240" w:lineRule="auto"/>
        <w:ind w:left="0" w:leftChars="0" w:firstLine="0" w:firstLineChars="0"/>
        <w:jc w:val="center"/>
        <w:rPr>
          <w:lang w:val="en-US" w:eastAsia="zh-CN"/>
        </w:rPr>
      </w:pPr>
      <w:r>
        <w:drawing>
          <wp:inline distT="0" distB="0" distL="114300" distR="114300">
            <wp:extent cx="4634865" cy="1169670"/>
            <wp:effectExtent l="0" t="0" r="13335" b="1143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34"/>
                    <a:stretch>
                      <a:fillRect/>
                    </a:stretch>
                  </pic:blipFill>
                  <pic:spPr>
                    <a:xfrm>
                      <a:off x="0" y="0"/>
                      <a:ext cx="4634865" cy="1169670"/>
                    </a:xfrm>
                    <a:prstGeom prst="rect">
                      <a:avLst/>
                    </a:prstGeom>
                    <a:noFill/>
                    <a:ln>
                      <a:noFill/>
                    </a:ln>
                  </pic:spPr>
                </pic:pic>
              </a:graphicData>
            </a:graphic>
          </wp:inline>
        </w:drawing>
      </w:r>
    </w:p>
    <w:bookmarkEnd w:id="3"/>
    <w:bookmarkEnd w:id="23"/>
    <w:bookmarkEnd w:id="24"/>
    <w:bookmarkEnd w:id="25"/>
    <w:p w14:paraId="00149970">
      <w:pPr>
        <w:pStyle w:val="3"/>
        <w:numPr>
          <w:ilvl w:val="0"/>
          <w:numId w:val="2"/>
        </w:numPr>
        <w:rPr>
          <w:rFonts w:ascii="思源宋体 CN ExtraLight" w:hAnsi="思源宋体 CN ExtraLight" w:eastAsia="宋体" w:cs="思源宋体 CN ExtraLight"/>
          <w:color w:val="000000" w:themeColor="text1"/>
          <w14:textFill>
            <w14:solidFill>
              <w14:schemeClr w14:val="tx1"/>
            </w14:solidFill>
          </w14:textFill>
        </w:rPr>
      </w:pPr>
      <w:bookmarkStart w:id="28" w:name="_Toc14582"/>
      <w:r>
        <w:rPr>
          <w:rFonts w:hint="eastAsia" w:ascii="思源宋体 CN ExtraLight" w:hAnsi="思源宋体 CN ExtraLight" w:eastAsia="宋体" w:cs="思源宋体 CN ExtraLight"/>
          <w:color w:val="000000" w:themeColor="text1"/>
          <w14:textFill>
            <w14:solidFill>
              <w14:schemeClr w14:val="tx1"/>
            </w14:solidFill>
          </w14:textFill>
        </w:rPr>
        <w:t>招标采购</w:t>
      </w:r>
      <w:bookmarkEnd w:id="28"/>
    </w:p>
    <w:bookmarkEnd w:id="4"/>
    <w:bookmarkEnd w:id="5"/>
    <w:p w14:paraId="73233566">
      <w:pPr>
        <w:pStyle w:val="4"/>
        <w:numPr>
          <w:ilvl w:val="1"/>
          <w:numId w:val="2"/>
        </w:numPr>
        <w:rPr>
          <w:rFonts w:hint="eastAsia" w:ascii="思源宋体 CN ExtraLight" w:hAnsi="思源宋体 CN ExtraLight" w:eastAsia="宋体" w:cs="思源宋体 CN ExtraLight"/>
          <w:color w:val="000000" w:themeColor="text1"/>
          <w14:textFill>
            <w14:solidFill>
              <w14:schemeClr w14:val="tx1"/>
            </w14:solidFill>
          </w14:textFill>
        </w:rPr>
      </w:pPr>
      <w:bookmarkStart w:id="29" w:name="_Toc28841"/>
      <w:bookmarkStart w:id="30" w:name="_Toc5736"/>
      <w:bookmarkStart w:id="31" w:name="_Toc13237"/>
      <w:r>
        <w:rPr>
          <w:rFonts w:hint="eastAsia" w:ascii="思源宋体 CN ExtraLight" w:hAnsi="思源宋体 CN ExtraLight" w:eastAsia="宋体" w:cs="思源宋体 CN ExtraLight"/>
          <w:color w:val="000000" w:themeColor="text1"/>
          <w14:textFill>
            <w14:solidFill>
              <w14:schemeClr w14:val="tx1"/>
            </w14:solidFill>
          </w14:textFill>
        </w:rPr>
        <w:t>投标邀请</w:t>
      </w:r>
      <w:bookmarkEnd w:id="29"/>
      <w:bookmarkEnd w:id="30"/>
      <w:bookmarkEnd w:id="31"/>
    </w:p>
    <w:p w14:paraId="0EAD99A2">
      <w:pPr>
        <w:pStyle w:val="5"/>
        <w:numPr>
          <w:ilvl w:val="2"/>
          <w:numId w:val="2"/>
        </w:numPr>
        <w:rPr>
          <w:rFonts w:hint="eastAsia" w:eastAsia="宋体"/>
          <w:lang w:val="en-US" w:eastAsia="zh-CN"/>
        </w:rPr>
      </w:pPr>
      <w:bookmarkStart w:id="32" w:name="_Toc7210"/>
      <w:bookmarkStart w:id="33" w:name="_Toc292"/>
      <w:r>
        <w:rPr>
          <w:rFonts w:hint="eastAsia" w:eastAsia="宋体"/>
          <w:lang w:val="en-US" w:eastAsia="zh-CN"/>
        </w:rPr>
        <w:t>招标公告</w:t>
      </w:r>
      <w:bookmarkEnd w:id="32"/>
      <w:r>
        <w:rPr>
          <w:rFonts w:hint="eastAsia" w:eastAsia="宋体"/>
          <w:lang w:val="en-US" w:eastAsia="zh-CN"/>
        </w:rPr>
        <w:t>与文件</w:t>
      </w:r>
      <w:bookmarkEnd w:id="33"/>
    </w:p>
    <w:p w14:paraId="25BBD7C0">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招标立项</w:t>
      </w:r>
      <w:r>
        <w:rPr>
          <w:rFonts w:hint="eastAsia" w:ascii="思源宋体 CN ExtraLight" w:hAnsi="思源宋体 CN ExtraLight" w:eastAsia="宋体" w:cs="思源宋体 CN ExtraLight"/>
          <w:color w:val="000000" w:themeColor="text1"/>
          <w14:textFill>
            <w14:solidFill>
              <w14:schemeClr w14:val="tx1"/>
            </w14:solidFill>
          </w14:textFill>
        </w:rPr>
        <w:t>审核通过，</w:t>
      </w:r>
      <w:r>
        <w:rPr>
          <w:rFonts w:hint="eastAsia" w:ascii="思源宋体 CN ExtraLight" w:hAnsi="思源宋体 CN ExtraLight" w:eastAsia="宋体" w:cs="思源宋体 CN ExtraLight"/>
        </w:rPr>
        <w:t>标段（包）采购方式为公开招标的标段</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63BE9ED6">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审核招标文件</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64D15C8F">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03C408D6">
      <w:pPr>
        <w:rPr>
          <w:rFonts w:eastAsia="宋体"/>
        </w:rPr>
      </w:pPr>
      <w:r>
        <w:rPr>
          <w:rFonts w:hint="eastAsia" w:ascii="思源宋体 CN ExtraLight" w:hAnsi="思源宋体 CN ExtraLight" w:eastAsia="宋体" w:cs="思源宋体 CN ExtraLight"/>
        </w:rPr>
        <w:t>1、菜单里，点击“招标采购—招标公告</w:t>
      </w:r>
      <w:r>
        <w:rPr>
          <w:rFonts w:hint="eastAsia" w:ascii="思源宋体 CN ExtraLight" w:hAnsi="思源宋体 CN ExtraLight" w:eastAsia="宋体" w:cs="思源宋体 CN ExtraLight"/>
          <w:lang w:val="en-US" w:eastAsia="zh-CN"/>
        </w:rPr>
        <w:t>与文件</w:t>
      </w:r>
      <w:r>
        <w:rPr>
          <w:rFonts w:hint="eastAsia" w:ascii="思源宋体 CN ExtraLight" w:hAnsi="思源宋体 CN ExtraLight" w:eastAsia="宋体" w:cs="思源宋体 CN ExtraLight"/>
        </w:rPr>
        <w:t>”菜单，进入招标公告</w:t>
      </w:r>
      <w:r>
        <w:rPr>
          <w:rFonts w:hint="eastAsia" w:ascii="思源宋体 CN ExtraLight" w:hAnsi="思源宋体 CN ExtraLight" w:eastAsia="宋体" w:cs="思源宋体 CN ExtraLight"/>
          <w:lang w:val="en-US" w:eastAsia="zh-CN"/>
        </w:rPr>
        <w:t>与文件</w:t>
      </w:r>
      <w:r>
        <w:rPr>
          <w:rFonts w:hint="eastAsia" w:ascii="思源宋体 CN ExtraLight" w:hAnsi="思源宋体 CN ExtraLight" w:eastAsia="宋体" w:cs="思源宋体 CN ExtraLight"/>
        </w:rPr>
        <w:t>列表页面</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通过待办与列表标段操作，进行招标文件审核，审核通过可进行发布</w:t>
      </w:r>
      <w:r>
        <w:rPr>
          <w:rFonts w:hint="eastAsia" w:ascii="思源宋体 CN ExtraLight" w:hAnsi="思源宋体 CN ExtraLight" w:eastAsia="宋体" w:cs="思源宋体 CN ExtraLight"/>
        </w:rPr>
        <w:t>。如下图：</w:t>
      </w:r>
    </w:p>
    <w:p w14:paraId="72C1846D">
      <w:pPr>
        <w:pStyle w:val="2"/>
        <w:numPr>
          <w:ilvl w:val="0"/>
          <w:numId w:val="0"/>
        </w:numPr>
        <w:spacing w:after="0" w:line="240" w:lineRule="auto"/>
        <w:ind w:leftChars="0"/>
        <w:jc w:val="center"/>
      </w:pPr>
      <w:r>
        <w:drawing>
          <wp:inline distT="0" distB="0" distL="114300" distR="114300">
            <wp:extent cx="5106035" cy="1951355"/>
            <wp:effectExtent l="0" t="0" r="18415" b="1079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5"/>
                    <a:stretch>
                      <a:fillRect/>
                    </a:stretch>
                  </pic:blipFill>
                  <pic:spPr>
                    <a:xfrm>
                      <a:off x="0" y="0"/>
                      <a:ext cx="5106035" cy="1951355"/>
                    </a:xfrm>
                    <a:prstGeom prst="rect">
                      <a:avLst/>
                    </a:prstGeom>
                    <a:noFill/>
                    <a:ln>
                      <a:noFill/>
                    </a:ln>
                  </pic:spPr>
                </pic:pic>
              </a:graphicData>
            </a:graphic>
          </wp:inline>
        </w:drawing>
      </w:r>
    </w:p>
    <w:p w14:paraId="07030D64">
      <w:pPr>
        <w:pStyle w:val="4"/>
        <w:numPr>
          <w:ilvl w:val="1"/>
          <w:numId w:val="2"/>
        </w:numPr>
        <w:rPr>
          <w:rFonts w:hint="eastAsia" w:eastAsia="宋体"/>
        </w:rPr>
      </w:pPr>
      <w:bookmarkStart w:id="34" w:name="_Toc32261"/>
      <w:bookmarkStart w:id="35" w:name="_Toc13943"/>
      <w:bookmarkStart w:id="36" w:name="_Toc26116"/>
      <w:r>
        <w:rPr>
          <w:rFonts w:hint="eastAsia" w:eastAsia="宋体"/>
        </w:rPr>
        <w:t>发标</w:t>
      </w:r>
      <w:bookmarkEnd w:id="34"/>
      <w:bookmarkEnd w:id="35"/>
      <w:bookmarkEnd w:id="36"/>
    </w:p>
    <w:p w14:paraId="2DE3C806">
      <w:pPr>
        <w:pStyle w:val="5"/>
        <w:numPr>
          <w:ilvl w:val="2"/>
          <w:numId w:val="2"/>
        </w:numPr>
        <w:rPr>
          <w:rFonts w:hint="eastAsia" w:eastAsia="宋体"/>
          <w:lang w:val="en-US" w:eastAsia="zh-CN"/>
        </w:rPr>
      </w:pPr>
      <w:bookmarkStart w:id="37" w:name="_Toc225152737"/>
      <w:bookmarkStart w:id="38" w:name="_Toc2021"/>
      <w:bookmarkStart w:id="39" w:name="_Toc261428525"/>
      <w:bookmarkStart w:id="40" w:name="_Toc12525"/>
      <w:bookmarkStart w:id="41" w:name="_Toc32077"/>
      <w:r>
        <w:rPr>
          <w:rFonts w:hint="eastAsia" w:eastAsia="宋体"/>
          <w:lang w:val="en-US" w:eastAsia="zh-CN"/>
        </w:rPr>
        <w:t>招标文件</w:t>
      </w:r>
      <w:bookmarkEnd w:id="37"/>
      <w:bookmarkEnd w:id="38"/>
      <w:bookmarkEnd w:id="39"/>
      <w:bookmarkEnd w:id="40"/>
      <w:bookmarkEnd w:id="41"/>
    </w:p>
    <w:p w14:paraId="45578F6A">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招标立项</w:t>
      </w:r>
      <w:r>
        <w:rPr>
          <w:rFonts w:hint="eastAsia" w:ascii="思源宋体 CN ExtraLight" w:hAnsi="思源宋体 CN ExtraLight" w:eastAsia="宋体" w:cs="思源宋体 CN ExtraLight"/>
          <w:color w:val="000000" w:themeColor="text1"/>
          <w14:textFill>
            <w14:solidFill>
              <w14:schemeClr w14:val="tx1"/>
            </w14:solidFill>
          </w14:textFill>
        </w:rPr>
        <w:t>审核通过，</w:t>
      </w:r>
      <w:r>
        <w:rPr>
          <w:rFonts w:hint="eastAsia" w:ascii="思源宋体 CN ExtraLight" w:hAnsi="思源宋体 CN ExtraLight" w:eastAsia="宋体" w:cs="思源宋体 CN ExtraLight"/>
        </w:rPr>
        <w:t>标段（包）采购方式为</w:t>
      </w:r>
      <w:r>
        <w:rPr>
          <w:rFonts w:hint="eastAsia" w:ascii="思源宋体 CN ExtraLight" w:hAnsi="思源宋体 CN ExtraLight" w:eastAsia="宋体" w:cs="思源宋体 CN ExtraLight"/>
          <w:lang w:val="en-US" w:eastAsia="zh-CN"/>
        </w:rPr>
        <w:t>邀请</w:t>
      </w:r>
      <w:r>
        <w:rPr>
          <w:rFonts w:hint="eastAsia" w:ascii="思源宋体 CN ExtraLight" w:hAnsi="思源宋体 CN ExtraLight" w:eastAsia="宋体" w:cs="思源宋体 CN ExtraLight"/>
        </w:rPr>
        <w:t>招标的标段</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76B7D683">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14:textFill>
            <w14:solidFill>
              <w14:schemeClr w14:val="tx1"/>
            </w14:solidFill>
          </w14:textFill>
        </w:rPr>
        <w:t>招标文件</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审核</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51B5A97B">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2B1FD791">
      <w:pPr>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color w:val="000000" w:themeColor="text1"/>
          <w14:textFill>
            <w14:solidFill>
              <w14:schemeClr w14:val="tx1"/>
            </w14:solidFill>
          </w14:textFill>
        </w:rPr>
        <w:t>1、菜单里，点击“发标—招标文件”菜单，进入招标文件列表页面</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思源宋体 CN ExtraLight" w:hAnsi="思源宋体 CN ExtraLight" w:eastAsia="宋体" w:cs="思源宋体 CN ExtraLight"/>
          <w:color w:val="000000" w:themeColor="text1"/>
          <w14:textFill>
            <w14:solidFill>
              <w14:schemeClr w14:val="tx1"/>
            </w14:solidFill>
          </w14:textFill>
        </w:rPr>
        <w:t>通过待办与列表标段操作，进行招标文件审核，审核通过可进行发布。如下图：</w:t>
      </w:r>
    </w:p>
    <w:p w14:paraId="38F90CBE">
      <w:pPr>
        <w:pStyle w:val="36"/>
        <w:jc w:val="center"/>
        <w:rPr>
          <w:rFonts w:eastAsia="宋体"/>
        </w:rPr>
      </w:pPr>
      <w:r>
        <w:drawing>
          <wp:inline distT="0" distB="0" distL="114300" distR="114300">
            <wp:extent cx="4544060" cy="1402715"/>
            <wp:effectExtent l="0" t="0" r="8890" b="698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6"/>
                    <a:stretch>
                      <a:fillRect/>
                    </a:stretch>
                  </pic:blipFill>
                  <pic:spPr>
                    <a:xfrm>
                      <a:off x="0" y="0"/>
                      <a:ext cx="4544060" cy="1402715"/>
                    </a:xfrm>
                    <a:prstGeom prst="rect">
                      <a:avLst/>
                    </a:prstGeom>
                    <a:noFill/>
                    <a:ln>
                      <a:noFill/>
                    </a:ln>
                  </pic:spPr>
                </pic:pic>
              </a:graphicData>
            </a:graphic>
          </wp:inline>
        </w:drawing>
      </w:r>
    </w:p>
    <w:p w14:paraId="30B63892">
      <w:pPr>
        <w:pStyle w:val="5"/>
        <w:numPr>
          <w:ilvl w:val="2"/>
          <w:numId w:val="2"/>
        </w:numPr>
        <w:rPr>
          <w:rFonts w:hint="eastAsia" w:eastAsia="宋体"/>
          <w:lang w:val="en-US" w:eastAsia="zh-CN"/>
        </w:rPr>
      </w:pPr>
      <w:bookmarkStart w:id="42" w:name="_Toc225152740"/>
      <w:bookmarkStart w:id="43" w:name="_Toc261428530"/>
      <w:bookmarkStart w:id="44" w:name="_Toc19784"/>
      <w:bookmarkStart w:id="45" w:name="_Toc7696"/>
      <w:bookmarkStart w:id="46" w:name="_Toc7523"/>
      <w:r>
        <w:rPr>
          <w:rFonts w:hint="eastAsia" w:eastAsia="宋体"/>
          <w:lang w:val="en-US" w:eastAsia="zh-CN"/>
        </w:rPr>
        <w:t>答疑澄清</w:t>
      </w:r>
      <w:bookmarkEnd w:id="42"/>
      <w:r>
        <w:rPr>
          <w:rFonts w:hint="eastAsia" w:eastAsia="宋体"/>
          <w:lang w:val="en-US" w:eastAsia="zh-CN"/>
        </w:rPr>
        <w:t>文件</w:t>
      </w:r>
      <w:bookmarkEnd w:id="43"/>
      <w:bookmarkEnd w:id="44"/>
      <w:bookmarkEnd w:id="45"/>
      <w:bookmarkEnd w:id="46"/>
    </w:p>
    <w:p w14:paraId="2F4BD6F3">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14:textFill>
            <w14:solidFill>
              <w14:schemeClr w14:val="tx1"/>
            </w14:solidFill>
          </w14:textFill>
        </w:rPr>
        <w:t>招标文件已经审核通过。</w:t>
      </w:r>
    </w:p>
    <w:p w14:paraId="02922CE0">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14:textFill>
            <w14:solidFill>
              <w14:schemeClr w14:val="tx1"/>
            </w14:solidFill>
          </w14:textFill>
        </w:rPr>
        <w:t>对</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答疑</w:t>
      </w:r>
      <w:r>
        <w:rPr>
          <w:rFonts w:hint="eastAsia" w:ascii="思源宋体 CN ExtraLight" w:hAnsi="思源宋体 CN ExtraLight" w:eastAsia="宋体" w:cs="思源宋体 CN ExtraLight"/>
          <w:color w:val="000000" w:themeColor="text1"/>
          <w14:textFill>
            <w14:solidFill>
              <w14:schemeClr w14:val="tx1"/>
            </w14:solidFill>
          </w14:textFill>
        </w:rPr>
        <w:t>澄清</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文件进行审核</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0CD32F2E">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0313F468">
      <w:pPr>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color w:val="000000" w:themeColor="text1"/>
          <w14:textFill>
            <w14:solidFill>
              <w14:schemeClr w14:val="tx1"/>
            </w14:solidFill>
          </w14:textFill>
        </w:rPr>
        <w:t>1、菜单里，点击“发标—答疑澄清文件”菜单，进入答疑澄清文件列表页面</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思源宋体 CN ExtraLight" w:hAnsi="思源宋体 CN ExtraLight" w:eastAsia="宋体" w:cs="思源宋体 CN ExtraLight"/>
          <w:color w:val="000000" w:themeColor="text1"/>
          <w14:textFill>
            <w14:solidFill>
              <w14:schemeClr w14:val="tx1"/>
            </w14:solidFill>
          </w14:textFill>
        </w:rPr>
        <w:t>通过待办与列表标段操作，进行</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答疑</w:t>
      </w:r>
      <w:r>
        <w:rPr>
          <w:rFonts w:hint="eastAsia" w:ascii="思源宋体 CN ExtraLight" w:hAnsi="思源宋体 CN ExtraLight" w:eastAsia="宋体" w:cs="思源宋体 CN ExtraLight"/>
          <w:color w:val="000000" w:themeColor="text1"/>
          <w14:textFill>
            <w14:solidFill>
              <w14:schemeClr w14:val="tx1"/>
            </w14:solidFill>
          </w14:textFill>
        </w:rPr>
        <w:t>澄清</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文件</w:t>
      </w:r>
      <w:r>
        <w:rPr>
          <w:rFonts w:hint="eastAsia" w:ascii="思源宋体 CN ExtraLight" w:hAnsi="思源宋体 CN ExtraLight" w:eastAsia="宋体" w:cs="思源宋体 CN ExtraLight"/>
          <w:color w:val="000000" w:themeColor="text1"/>
          <w14:textFill>
            <w14:solidFill>
              <w14:schemeClr w14:val="tx1"/>
            </w14:solidFill>
          </w14:textFill>
        </w:rPr>
        <w:t>审核，审核通过可进行发布。如下图：</w:t>
      </w:r>
    </w:p>
    <w:p w14:paraId="4C744179">
      <w:pPr>
        <w:pStyle w:val="36"/>
        <w:rPr>
          <w:rFonts w:eastAsia="宋体"/>
        </w:rPr>
      </w:pPr>
      <w:r>
        <w:drawing>
          <wp:inline distT="0" distB="0" distL="114300" distR="114300">
            <wp:extent cx="5143500" cy="171323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7"/>
                    <a:stretch>
                      <a:fillRect/>
                    </a:stretch>
                  </pic:blipFill>
                  <pic:spPr>
                    <a:xfrm>
                      <a:off x="0" y="0"/>
                      <a:ext cx="5143500" cy="1713230"/>
                    </a:xfrm>
                    <a:prstGeom prst="rect">
                      <a:avLst/>
                    </a:prstGeom>
                    <a:noFill/>
                    <a:ln>
                      <a:noFill/>
                    </a:ln>
                  </pic:spPr>
                </pic:pic>
              </a:graphicData>
            </a:graphic>
          </wp:inline>
        </w:drawing>
      </w:r>
    </w:p>
    <w:p w14:paraId="2F7123C7">
      <w:pPr>
        <w:pStyle w:val="5"/>
        <w:numPr>
          <w:ilvl w:val="2"/>
          <w:numId w:val="2"/>
        </w:numPr>
        <w:rPr>
          <w:rFonts w:hint="eastAsia" w:eastAsia="宋体"/>
          <w:lang w:val="en-US" w:eastAsia="zh-CN"/>
        </w:rPr>
      </w:pPr>
      <w:bookmarkStart w:id="47" w:name="_Toc2802"/>
      <w:bookmarkStart w:id="48" w:name="_Toc15630"/>
      <w:bookmarkStart w:id="49" w:name="_Toc9279"/>
      <w:r>
        <w:rPr>
          <w:rFonts w:hint="eastAsia" w:eastAsia="宋体"/>
          <w:lang w:val="en-US" w:eastAsia="zh-CN"/>
        </w:rPr>
        <w:t>组建评标委员会</w:t>
      </w:r>
      <w:bookmarkEnd w:id="47"/>
      <w:bookmarkEnd w:id="48"/>
      <w:bookmarkEnd w:id="49"/>
    </w:p>
    <w:p w14:paraId="37BD2D86">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14:textFill>
            <w14:solidFill>
              <w14:schemeClr w14:val="tx1"/>
            </w14:solidFill>
          </w14:textFill>
        </w:rPr>
        <w:t>开评标场地预约审核通过。</w:t>
      </w:r>
    </w:p>
    <w:p w14:paraId="121DA0CF">
      <w:pPr>
        <w:ind w:firstLine="422"/>
        <w:rPr>
          <w:rFonts w:hint="default" w:ascii="思源宋体 CN ExtraLight" w:hAnsi="思源宋体 CN ExtraLight" w:eastAsia="宋体" w:cs="思源宋体 CN ExtraLight"/>
          <w:b/>
          <w:bCs/>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14:textFill>
            <w14:solidFill>
              <w14:schemeClr w14:val="tx1"/>
            </w14:solidFill>
          </w14:textFill>
        </w:rPr>
        <w:t>设置</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招标人代表与监标人</w:t>
      </w:r>
    </w:p>
    <w:p w14:paraId="657AF6B1">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353BD4A1">
      <w:pPr>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1、菜单里，点击“发标—组建评标委员会”菜单，进入组建评标委员会列表页面</w:t>
      </w:r>
      <w:r>
        <w:rPr>
          <w:rFonts w:hint="eastAsia" w:ascii="思源宋体 CN ExtraLight" w:hAnsi="思源宋体 CN ExtraLight" w:eastAsia="宋体" w:cs="思源宋体 CN ExtraLight"/>
          <w:lang w:eastAsia="zh-CN"/>
        </w:rPr>
        <w:t>，</w:t>
      </w:r>
      <w:r>
        <w:rPr>
          <w:rFonts w:hint="eastAsia" w:ascii="思源宋体 CN ExtraLight" w:hAnsi="思源宋体 CN ExtraLight" w:eastAsia="宋体" w:cs="思源宋体 CN ExtraLight"/>
          <w:lang w:val="en-US" w:eastAsia="zh-CN"/>
        </w:rPr>
        <w:t>进行招标人代表与监标人设置</w:t>
      </w:r>
      <w:r>
        <w:rPr>
          <w:rFonts w:hint="eastAsia" w:ascii="思源宋体 CN ExtraLight" w:hAnsi="思源宋体 CN ExtraLight" w:eastAsia="宋体" w:cs="思源宋体 CN ExtraLight"/>
        </w:rPr>
        <w:t>。如下图：</w:t>
      </w:r>
    </w:p>
    <w:p w14:paraId="6CA68962">
      <w:pPr>
        <w:ind w:firstLine="0" w:firstLineChars="0"/>
      </w:pPr>
      <w:r>
        <w:drawing>
          <wp:inline distT="0" distB="0" distL="114300" distR="114300">
            <wp:extent cx="5229225" cy="1648460"/>
            <wp:effectExtent l="0" t="0" r="9525" b="889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8"/>
                    <a:stretch>
                      <a:fillRect/>
                    </a:stretch>
                  </pic:blipFill>
                  <pic:spPr>
                    <a:xfrm>
                      <a:off x="0" y="0"/>
                      <a:ext cx="5229225" cy="1648460"/>
                    </a:xfrm>
                    <a:prstGeom prst="rect">
                      <a:avLst/>
                    </a:prstGeom>
                    <a:noFill/>
                    <a:ln>
                      <a:noFill/>
                    </a:ln>
                  </pic:spPr>
                </pic:pic>
              </a:graphicData>
            </a:graphic>
          </wp:inline>
        </w:drawing>
      </w:r>
    </w:p>
    <w:p w14:paraId="6ACE88C4">
      <w:pPr>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2、评标委员会填报完成后，提交招标人审核，招标人进行监标人设置，如下图</w:t>
      </w:r>
    </w:p>
    <w:p w14:paraId="499F6FC7">
      <w:pPr>
        <w:ind w:left="0" w:leftChars="0" w:firstLine="0" w:firstLineChars="0"/>
      </w:pPr>
      <w:r>
        <w:drawing>
          <wp:inline distT="0" distB="0" distL="114300" distR="114300">
            <wp:extent cx="5029835" cy="2263140"/>
            <wp:effectExtent l="0" t="0" r="18415" b="381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9"/>
                    <a:stretch>
                      <a:fillRect/>
                    </a:stretch>
                  </pic:blipFill>
                  <pic:spPr>
                    <a:xfrm>
                      <a:off x="0" y="0"/>
                      <a:ext cx="5029835" cy="2263140"/>
                    </a:xfrm>
                    <a:prstGeom prst="rect">
                      <a:avLst/>
                    </a:prstGeom>
                    <a:noFill/>
                    <a:ln>
                      <a:noFill/>
                    </a:ln>
                  </pic:spPr>
                </pic:pic>
              </a:graphicData>
            </a:graphic>
          </wp:inline>
        </w:drawing>
      </w:r>
    </w:p>
    <w:p w14:paraId="6DAD44F2">
      <w:pPr>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3、在评标委员会页面，招标人进行招标人代表添加设置，如下图</w:t>
      </w:r>
    </w:p>
    <w:p w14:paraId="76005508">
      <w:pPr>
        <w:pStyle w:val="2"/>
        <w:spacing w:after="0" w:line="240" w:lineRule="auto"/>
        <w:ind w:left="0" w:leftChars="0" w:firstLine="0" w:firstLineChars="0"/>
        <w:rPr>
          <w:rFonts w:hint="eastAsia"/>
        </w:rPr>
      </w:pPr>
      <w:r>
        <w:drawing>
          <wp:inline distT="0" distB="0" distL="114300" distR="114300">
            <wp:extent cx="5332730" cy="2219960"/>
            <wp:effectExtent l="0" t="0" r="1270" b="889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0"/>
                    <a:stretch>
                      <a:fillRect/>
                    </a:stretch>
                  </pic:blipFill>
                  <pic:spPr>
                    <a:xfrm>
                      <a:off x="0" y="0"/>
                      <a:ext cx="5332730" cy="2219960"/>
                    </a:xfrm>
                    <a:prstGeom prst="rect">
                      <a:avLst/>
                    </a:prstGeom>
                    <a:noFill/>
                    <a:ln>
                      <a:noFill/>
                    </a:ln>
                  </pic:spPr>
                </pic:pic>
              </a:graphicData>
            </a:graphic>
          </wp:inline>
        </w:drawing>
      </w:r>
    </w:p>
    <w:p w14:paraId="56927B2A">
      <w:pPr>
        <w:pStyle w:val="4"/>
        <w:numPr>
          <w:ilvl w:val="1"/>
          <w:numId w:val="2"/>
        </w:numPr>
        <w:rPr>
          <w:rFonts w:hint="eastAsia" w:eastAsia="宋体"/>
        </w:rPr>
      </w:pPr>
      <w:bookmarkStart w:id="50" w:name="_Toc18689"/>
      <w:bookmarkStart w:id="51" w:name="_Toc23155"/>
      <w:bookmarkStart w:id="52" w:name="_Toc18181"/>
      <w:bookmarkStart w:id="53" w:name="_Toc18512"/>
      <w:bookmarkStart w:id="54" w:name="_Toc20359"/>
      <w:r>
        <w:rPr>
          <w:rFonts w:hint="eastAsia" w:eastAsia="宋体"/>
        </w:rPr>
        <w:t>特殊情况</w:t>
      </w:r>
      <w:bookmarkEnd w:id="50"/>
      <w:bookmarkEnd w:id="51"/>
      <w:bookmarkEnd w:id="52"/>
      <w:bookmarkEnd w:id="53"/>
      <w:bookmarkEnd w:id="54"/>
    </w:p>
    <w:p w14:paraId="4BDE9632">
      <w:pPr>
        <w:pStyle w:val="5"/>
        <w:numPr>
          <w:ilvl w:val="2"/>
          <w:numId w:val="2"/>
        </w:numPr>
        <w:rPr>
          <w:rFonts w:eastAsia="宋体"/>
        </w:rPr>
      </w:pPr>
      <w:bookmarkStart w:id="55" w:name="_Toc11507"/>
      <w:bookmarkStart w:id="56" w:name="_Toc2523"/>
      <w:bookmarkStart w:id="57" w:name="_Toc6575"/>
      <w:bookmarkStart w:id="58" w:name="_Toc24255"/>
      <w:bookmarkStart w:id="59" w:name="_Toc28294"/>
      <w:r>
        <w:rPr>
          <w:rFonts w:hint="eastAsia" w:eastAsia="宋体"/>
          <w:lang w:val="en-US" w:eastAsia="zh-CN"/>
        </w:rPr>
        <w:t>招标</w:t>
      </w:r>
      <w:r>
        <w:rPr>
          <w:rFonts w:hint="eastAsia" w:eastAsia="宋体"/>
        </w:rPr>
        <w:t>异常</w:t>
      </w:r>
      <w:bookmarkEnd w:id="55"/>
      <w:bookmarkEnd w:id="56"/>
      <w:bookmarkEnd w:id="57"/>
      <w:bookmarkEnd w:id="58"/>
      <w:bookmarkEnd w:id="59"/>
    </w:p>
    <w:p w14:paraId="7080DD3C">
      <w:pPr>
        <w:ind w:firstLine="422"/>
        <w:rPr>
          <w:rFonts w:ascii="思源宋体 CN ExtraLight" w:hAnsi="思源宋体 CN ExtraLight" w:eastAsia="宋体" w:cs="思源宋体 CN ExtraLight"/>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招标立项</w:t>
      </w:r>
      <w:r>
        <w:rPr>
          <w:rFonts w:hint="eastAsia" w:ascii="思源宋体 CN ExtraLight" w:hAnsi="思源宋体 CN ExtraLight" w:eastAsia="宋体" w:cs="思源宋体 CN ExtraLight"/>
          <w:color w:val="000000" w:themeColor="text1"/>
          <w14:textFill>
            <w14:solidFill>
              <w14:schemeClr w14:val="tx1"/>
            </w14:solidFill>
          </w14:textFill>
        </w:rPr>
        <w:t>审核通过。</w:t>
      </w:r>
    </w:p>
    <w:p w14:paraId="16573EA5">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审核招标异常</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1856D5B3">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p>
    <w:p w14:paraId="4BBB07E8">
      <w:pPr>
        <w:numPr>
          <w:ilvl w:val="0"/>
          <w:numId w:val="17"/>
        </w:numPr>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rPr>
        <w:t>点击“</w:t>
      </w:r>
      <w:r>
        <w:rPr>
          <w:rFonts w:hint="eastAsia" w:ascii="思源宋体 CN ExtraLight" w:hAnsi="思源宋体 CN ExtraLight" w:eastAsia="宋体" w:cs="思源宋体 CN ExtraLight"/>
          <w:lang w:eastAsia="zh-CN"/>
        </w:rPr>
        <w:t>菜单—招标方式采购</w:t>
      </w:r>
      <w:r>
        <w:rPr>
          <w:rFonts w:hint="eastAsia" w:ascii="思源宋体 CN ExtraLight" w:hAnsi="思源宋体 CN ExtraLight" w:eastAsia="宋体" w:cs="思源宋体 CN ExtraLight"/>
          <w:color w:val="000000" w:themeColor="text1"/>
          <w14:textFill>
            <w14:solidFill>
              <w14:schemeClr w14:val="tx1"/>
            </w14:solidFill>
          </w14:textFill>
        </w:rPr>
        <w:t>—特殊情况—</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w:t>
      </w:r>
      <w:r>
        <w:rPr>
          <w:rFonts w:hint="eastAsia" w:ascii="思源宋体 CN ExtraLight" w:hAnsi="思源宋体 CN ExtraLight" w:eastAsia="宋体" w:cs="思源宋体 CN ExtraLight"/>
          <w:color w:val="000000" w:themeColor="text1"/>
          <w14:textFill>
            <w14:solidFill>
              <w14:schemeClr w14:val="tx1"/>
            </w14:solidFill>
          </w14:textFill>
        </w:rPr>
        <w:t>异常</w:t>
      </w:r>
      <w:r>
        <w:rPr>
          <w:rFonts w:hint="eastAsia" w:ascii="思源宋体 CN ExtraLight" w:hAnsi="思源宋体 CN ExtraLight" w:eastAsia="宋体" w:cs="思源宋体 CN ExtraLight"/>
        </w:rPr>
        <w:t>”菜单，进入</w:t>
      </w:r>
      <w:r>
        <w:rPr>
          <w:rFonts w:hint="eastAsia" w:ascii="思源宋体 CN ExtraLight" w:hAnsi="思源宋体 CN ExtraLight" w:eastAsia="宋体" w:cs="思源宋体 CN ExtraLight"/>
          <w:lang w:val="en-US" w:eastAsia="zh-CN"/>
        </w:rPr>
        <w:t>采购</w:t>
      </w:r>
      <w:r>
        <w:rPr>
          <w:rFonts w:hint="eastAsia" w:ascii="思源宋体 CN ExtraLight" w:hAnsi="思源宋体 CN ExtraLight" w:eastAsia="宋体" w:cs="思源宋体 CN ExtraLight"/>
        </w:rPr>
        <w:t>异常列表页面。如下图：</w:t>
      </w:r>
      <w:r>
        <w:rPr>
          <w:rFonts w:hint="eastAsia" w:ascii="思源宋体 CN ExtraLight" w:hAnsi="思源宋体 CN ExtraLight" w:eastAsia="宋体" w:cs="思源宋体 CN ExtraLight"/>
          <w:lang w:val="en-US" w:eastAsia="zh-CN"/>
        </w:rPr>
        <w:t>进行审核</w:t>
      </w:r>
    </w:p>
    <w:p w14:paraId="6287A48A">
      <w:pPr>
        <w:pStyle w:val="2"/>
        <w:numPr>
          <w:ilvl w:val="0"/>
          <w:numId w:val="0"/>
        </w:numPr>
        <w:spacing w:after="0" w:line="240" w:lineRule="auto"/>
        <w:jc w:val="center"/>
      </w:pPr>
    </w:p>
    <w:p w14:paraId="5FE0DDCD">
      <w:pPr>
        <w:numPr>
          <w:ilvl w:val="0"/>
          <w:numId w:val="17"/>
        </w:numPr>
        <w:rPr>
          <w:rFonts w:hint="eastAsia"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招标人发起招标异常分重新招标、终止招标与延后变更，招标异常由招标提报人提报至专业部门经理审核与专业分管领导审核。</w:t>
      </w:r>
      <w:r>
        <w:rPr>
          <w:rFonts w:hint="eastAsia" w:ascii="思源宋体 CN ExtraLight" w:hAnsi="思源宋体 CN ExtraLight" w:eastAsia="宋体" w:cs="思源宋体 CN ExtraLight"/>
        </w:rPr>
        <w:drawing>
          <wp:anchor distT="0" distB="0" distL="114300" distR="114300" simplePos="0" relativeHeight="251659264" behindDoc="0" locked="0" layoutInCell="1" allowOverlap="1">
            <wp:simplePos x="0" y="0"/>
            <wp:positionH relativeFrom="column">
              <wp:posOffset>233680</wp:posOffset>
            </wp:positionH>
            <wp:positionV relativeFrom="paragraph">
              <wp:posOffset>38735</wp:posOffset>
            </wp:positionV>
            <wp:extent cx="4692015" cy="1661160"/>
            <wp:effectExtent l="0" t="0" r="13335" b="1524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4692015" cy="1661160"/>
                    </a:xfrm>
                    <a:prstGeom prst="rect">
                      <a:avLst/>
                    </a:prstGeom>
                    <a:noFill/>
                    <a:ln>
                      <a:noFill/>
                    </a:ln>
                  </pic:spPr>
                </pic:pic>
              </a:graphicData>
            </a:graphic>
          </wp:anchor>
        </w:drawing>
      </w:r>
    </w:p>
    <w:p w14:paraId="29CEF083">
      <w:pPr>
        <w:numPr>
          <w:ilvl w:val="0"/>
          <w:numId w:val="18"/>
        </w:numPr>
        <w:ind w:left="845" w:leftChars="0" w:hanging="425" w:firstLineChars="0"/>
        <w:rPr>
          <w:rFonts w:hint="eastAsia"/>
          <w:lang w:val="en-US" w:eastAsia="zh-CN"/>
        </w:rPr>
      </w:pP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重新招标：</w:t>
      </w:r>
      <w:r>
        <w:rPr>
          <w:rFonts w:hint="eastAsia"/>
          <w:lang w:val="en-US" w:eastAsia="zh-CN"/>
        </w:rPr>
        <w:t>①是否复制投标单位。②是否通知投标人。③是否发布公告。如果选择是，则填写“网站显示公告标题”、“公告开始时间”、“公告结束时间”。④是否复制保证金缴纳信息。</w:t>
      </w:r>
    </w:p>
    <w:p w14:paraId="3DF1FAEF">
      <w:pPr>
        <w:pStyle w:val="2"/>
        <w:spacing w:after="0" w:line="240" w:lineRule="auto"/>
        <w:ind w:firstLine="0" w:firstLineChars="0"/>
        <w:jc w:val="center"/>
      </w:pPr>
      <w:r>
        <w:drawing>
          <wp:inline distT="0" distB="0" distL="114300" distR="114300">
            <wp:extent cx="4871720" cy="2167255"/>
            <wp:effectExtent l="9525" t="9525" r="14605" b="1397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2"/>
                    <a:stretch>
                      <a:fillRect/>
                    </a:stretch>
                  </pic:blipFill>
                  <pic:spPr>
                    <a:xfrm>
                      <a:off x="0" y="0"/>
                      <a:ext cx="4871720" cy="2167255"/>
                    </a:xfrm>
                    <a:prstGeom prst="rect">
                      <a:avLst/>
                    </a:prstGeom>
                    <a:ln>
                      <a:solidFill>
                        <a:srgbClr val="3271CC"/>
                      </a:solidFill>
                    </a:ln>
                  </pic:spPr>
                </pic:pic>
              </a:graphicData>
            </a:graphic>
          </wp:inline>
        </w:drawing>
      </w:r>
    </w:p>
    <w:p w14:paraId="7314F8AE">
      <w:pPr>
        <w:ind w:left="0" w:leftChars="0" w:firstLine="0" w:firstLineChars="0"/>
        <w:jc w:val="center"/>
      </w:pPr>
      <w:r>
        <w:drawing>
          <wp:inline distT="0" distB="0" distL="114300" distR="114300">
            <wp:extent cx="4894580" cy="2112645"/>
            <wp:effectExtent l="9525" t="9525" r="10795" b="11430"/>
            <wp:docPr id="40" name="图片 7"/>
            <wp:cNvGraphicFramePr/>
            <a:graphic xmlns:a="http://schemas.openxmlformats.org/drawingml/2006/main">
              <a:graphicData uri="http://schemas.openxmlformats.org/drawingml/2006/picture">
                <pic:pic xmlns:pic="http://schemas.openxmlformats.org/drawingml/2006/picture">
                  <pic:nvPicPr>
                    <pic:cNvPr id="40" name="图片 7"/>
                    <pic:cNvPicPr/>
                  </pic:nvPicPr>
                  <pic:blipFill>
                    <a:blip r:embed="rId43"/>
                    <a:stretch>
                      <a:fillRect/>
                    </a:stretch>
                  </pic:blipFill>
                  <pic:spPr>
                    <a:xfrm>
                      <a:off x="0" y="0"/>
                      <a:ext cx="4894580" cy="2112645"/>
                    </a:xfrm>
                    <a:prstGeom prst="rect">
                      <a:avLst/>
                    </a:prstGeom>
                    <a:ln>
                      <a:solidFill>
                        <a:srgbClr val="3271CC"/>
                      </a:solidFill>
                    </a:ln>
                  </pic:spPr>
                </pic:pic>
              </a:graphicData>
            </a:graphic>
          </wp:inline>
        </w:drawing>
      </w:r>
    </w:p>
    <w:p w14:paraId="3502922A">
      <w:pPr>
        <w:numPr>
          <w:ilvl w:val="0"/>
          <w:numId w:val="18"/>
        </w:numPr>
        <w:ind w:left="845" w:leftChars="0" w:hanging="425" w:firstLineChars="0"/>
        <w:rPr>
          <w:rFonts w:hint="default"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终止招标：</w:t>
      </w:r>
      <w:r>
        <w:rPr>
          <w:rFonts w:hint="eastAsia"/>
        </w:rPr>
        <w:t>①是否通知投标人。②是否发布公告。如果选择是，则填写“网站显示公告标题”、“公告开始时间”、“公告结束时间”。</w:t>
      </w:r>
    </w:p>
    <w:p w14:paraId="31776459">
      <w:pPr>
        <w:ind w:left="0" w:leftChars="0" w:firstLine="0" w:firstLineChars="0"/>
        <w:jc w:val="center"/>
      </w:pPr>
      <w:r>
        <w:drawing>
          <wp:inline distT="0" distB="0" distL="114300" distR="114300">
            <wp:extent cx="4080510" cy="1864995"/>
            <wp:effectExtent l="9525" t="9525" r="24765" b="11430"/>
            <wp:docPr id="44" name="图片 2"/>
            <wp:cNvGraphicFramePr/>
            <a:graphic xmlns:a="http://schemas.openxmlformats.org/drawingml/2006/main">
              <a:graphicData uri="http://schemas.openxmlformats.org/drawingml/2006/picture">
                <pic:pic xmlns:pic="http://schemas.openxmlformats.org/drawingml/2006/picture">
                  <pic:nvPicPr>
                    <pic:cNvPr id="44" name="图片 2"/>
                    <pic:cNvPicPr/>
                  </pic:nvPicPr>
                  <pic:blipFill>
                    <a:blip r:embed="rId44"/>
                    <a:stretch>
                      <a:fillRect/>
                    </a:stretch>
                  </pic:blipFill>
                  <pic:spPr>
                    <a:xfrm>
                      <a:off x="0" y="0"/>
                      <a:ext cx="4080510" cy="1864995"/>
                    </a:xfrm>
                    <a:prstGeom prst="rect">
                      <a:avLst/>
                    </a:prstGeom>
                    <a:ln>
                      <a:solidFill>
                        <a:srgbClr val="3271CC"/>
                      </a:solidFill>
                    </a:ln>
                  </pic:spPr>
                </pic:pic>
              </a:graphicData>
            </a:graphic>
          </wp:inline>
        </w:drawing>
      </w:r>
    </w:p>
    <w:p w14:paraId="21569B65">
      <w:pPr>
        <w:pStyle w:val="2"/>
        <w:ind w:left="0" w:leftChars="0" w:firstLine="0" w:firstLineChars="0"/>
        <w:rPr>
          <w:rFonts w:hint="eastAsia"/>
          <w:lang w:val="en-US" w:eastAsia="zh-CN"/>
        </w:rPr>
      </w:pPr>
    </w:p>
    <w:p w14:paraId="1B1CDB0C">
      <w:pPr>
        <w:pStyle w:val="2"/>
        <w:spacing w:after="0" w:line="240" w:lineRule="auto"/>
        <w:ind w:firstLine="0" w:firstLineChars="0"/>
        <w:jc w:val="center"/>
      </w:pPr>
      <w:r>
        <w:drawing>
          <wp:inline distT="0" distB="0" distL="114300" distR="114300">
            <wp:extent cx="4860290" cy="1764030"/>
            <wp:effectExtent l="9525" t="9525" r="26035" b="17145"/>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45"/>
                    <a:stretch>
                      <a:fillRect/>
                    </a:stretch>
                  </pic:blipFill>
                  <pic:spPr>
                    <a:xfrm>
                      <a:off x="0" y="0"/>
                      <a:ext cx="4860290" cy="1764030"/>
                    </a:xfrm>
                    <a:prstGeom prst="rect">
                      <a:avLst/>
                    </a:prstGeom>
                    <a:ln>
                      <a:solidFill>
                        <a:srgbClr val="3271CC"/>
                      </a:solidFill>
                    </a:ln>
                  </pic:spPr>
                </pic:pic>
              </a:graphicData>
            </a:graphic>
          </wp:inline>
        </w:drawing>
      </w:r>
    </w:p>
    <w:p w14:paraId="3565113B">
      <w:pPr>
        <w:numPr>
          <w:ilvl w:val="0"/>
          <w:numId w:val="18"/>
        </w:numPr>
        <w:ind w:left="845" w:leftChars="0" w:hanging="425" w:firstLineChars="0"/>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延后招标：①可由招标变更为谈判采购。②是否发布公告。如果选择是，则填写“网站显示公告标题”、“公告开始时间”、“公告结束时间”。③是否复制保证金缴纳信息。</w:t>
      </w:r>
    </w:p>
    <w:p w14:paraId="01443A1D">
      <w:pPr>
        <w:ind w:left="0" w:leftChars="0" w:firstLine="0" w:firstLineChars="0"/>
        <w:jc w:val="center"/>
        <w:rPr>
          <w:rFonts w:hint="eastAsia"/>
          <w:lang w:val="en-US" w:eastAsia="zh-CN"/>
        </w:rPr>
      </w:pPr>
      <w:r>
        <w:drawing>
          <wp:inline distT="0" distB="0" distL="114300" distR="114300">
            <wp:extent cx="4598670" cy="2089785"/>
            <wp:effectExtent l="9525" t="9525" r="20955" b="15240"/>
            <wp:docPr id="46" name="图片 3"/>
            <wp:cNvGraphicFramePr/>
            <a:graphic xmlns:a="http://schemas.openxmlformats.org/drawingml/2006/main">
              <a:graphicData uri="http://schemas.openxmlformats.org/drawingml/2006/picture">
                <pic:pic xmlns:pic="http://schemas.openxmlformats.org/drawingml/2006/picture">
                  <pic:nvPicPr>
                    <pic:cNvPr id="46" name="图片 3"/>
                    <pic:cNvPicPr/>
                  </pic:nvPicPr>
                  <pic:blipFill>
                    <a:blip r:embed="rId46"/>
                    <a:stretch>
                      <a:fillRect/>
                    </a:stretch>
                  </pic:blipFill>
                  <pic:spPr>
                    <a:xfrm>
                      <a:off x="0" y="0"/>
                      <a:ext cx="4598670" cy="2089785"/>
                    </a:xfrm>
                    <a:prstGeom prst="rect">
                      <a:avLst/>
                    </a:prstGeom>
                    <a:ln>
                      <a:solidFill>
                        <a:srgbClr val="3271CC"/>
                      </a:solidFill>
                    </a:ln>
                  </pic:spPr>
                </pic:pic>
              </a:graphicData>
            </a:graphic>
          </wp:inline>
        </w:drawing>
      </w:r>
    </w:p>
    <w:p w14:paraId="1C2DA722">
      <w:pPr>
        <w:pStyle w:val="5"/>
        <w:numPr>
          <w:ilvl w:val="2"/>
          <w:numId w:val="2"/>
        </w:numPr>
      </w:pPr>
      <w:bookmarkStart w:id="60" w:name="_Toc19891"/>
      <w:r>
        <w:rPr>
          <w:rFonts w:hint="eastAsia"/>
        </w:rPr>
        <w:t>异议回复</w:t>
      </w:r>
      <w:bookmarkEnd w:id="60"/>
    </w:p>
    <w:p w14:paraId="3CBD15B0">
      <w:pPr>
        <w:ind w:firstLine="422"/>
        <w:rPr>
          <w:rFonts w:ascii="思源宋体 CN ExtraLight" w:hAnsi="思源宋体 CN ExtraLight" w:cs="思源宋体 CN ExtraLight"/>
        </w:rPr>
      </w:pPr>
      <w:r>
        <w:rPr>
          <w:rFonts w:hint="eastAsia" w:ascii="思源宋体 CN ExtraLight" w:hAnsi="思源宋体 CN ExtraLight" w:cs="思源宋体 CN ExtraLight"/>
          <w:b/>
          <w:bCs/>
        </w:rPr>
        <w:t>前置条件：</w:t>
      </w:r>
      <w:r>
        <w:rPr>
          <w:rFonts w:hint="eastAsia" w:ascii="思源宋体 CN ExtraLight" w:hAnsi="思源宋体 CN ExtraLight" w:cs="思源宋体 CN ExtraLight"/>
        </w:rPr>
        <w:t>投标单位提交异议。</w:t>
      </w:r>
    </w:p>
    <w:p w14:paraId="2A2883C9">
      <w:pPr>
        <w:ind w:firstLine="422"/>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b/>
          <w:color w:val="000000" w:themeColor="text1"/>
          <w14:textFill>
            <w14:solidFill>
              <w14:schemeClr w14:val="tx1"/>
            </w14:solidFill>
          </w14:textFill>
        </w:rPr>
        <w:t>功能说明：</w:t>
      </w:r>
      <w:r>
        <w:rPr>
          <w:rFonts w:hint="eastAsia" w:ascii="思源宋体 CN ExtraLight" w:hAnsi="思源宋体 CN ExtraLight" w:cs="思源宋体 CN ExtraLight"/>
          <w:lang w:val="en-US" w:eastAsia="zh-CN"/>
        </w:rPr>
        <w:t>异议回复</w:t>
      </w:r>
      <w:r>
        <w:rPr>
          <w:rFonts w:hint="eastAsia" w:ascii="思源宋体 CN ExtraLight" w:hAnsi="思源宋体 CN ExtraLight" w:cs="思源宋体 CN ExtraLight"/>
          <w:color w:val="000000" w:themeColor="text1"/>
          <w14:textFill>
            <w14:solidFill>
              <w14:schemeClr w14:val="tx1"/>
            </w14:solidFill>
          </w14:textFill>
        </w:rPr>
        <w:t>。</w:t>
      </w:r>
    </w:p>
    <w:p w14:paraId="52847C64">
      <w:pPr>
        <w:ind w:firstLine="422"/>
        <w:rPr>
          <w:rFonts w:ascii="思源宋体 CN ExtraLight" w:hAnsi="思源宋体 CN ExtraLight" w:cs="思源宋体 CN ExtraLight"/>
          <w:b/>
          <w:color w:val="000000" w:themeColor="text1"/>
          <w14:textFill>
            <w14:solidFill>
              <w14:schemeClr w14:val="tx1"/>
            </w14:solidFill>
          </w14:textFill>
        </w:rPr>
      </w:pPr>
      <w:r>
        <w:rPr>
          <w:rFonts w:hint="eastAsia" w:ascii="思源宋体 CN ExtraLight" w:hAnsi="思源宋体 CN ExtraLight" w:cs="思源宋体 CN ExtraLight"/>
          <w:b/>
          <w:color w:val="000000" w:themeColor="text1"/>
          <w14:textFill>
            <w14:solidFill>
              <w14:schemeClr w14:val="tx1"/>
            </w14:solidFill>
          </w14:textFill>
        </w:rPr>
        <w:t>操作步骤：</w:t>
      </w:r>
    </w:p>
    <w:p w14:paraId="6A9A8EB6">
      <w:pPr>
        <w:numPr>
          <w:ilvl w:val="0"/>
          <w:numId w:val="19"/>
        </w:numPr>
        <w:rPr>
          <w:rFonts w:hint="eastAsia" w:ascii="思源宋体 CN ExtraLight" w:hAnsi="思源宋体 CN ExtraLight" w:cs="思源宋体 CN ExtraLight"/>
        </w:rPr>
      </w:pPr>
      <w:r>
        <w:rPr>
          <w:rFonts w:hint="eastAsia" w:ascii="思源宋体 CN ExtraLight" w:hAnsi="思源宋体 CN ExtraLight" w:cs="思源宋体 CN ExtraLight"/>
        </w:rPr>
        <w:t>点击“招标采购－特殊情况－异议回复”菜单，进入异议回复列表页面。如下图：</w:t>
      </w:r>
    </w:p>
    <w:p w14:paraId="5F9FAAA9">
      <w:pPr>
        <w:pStyle w:val="2"/>
        <w:numPr>
          <w:ilvl w:val="0"/>
          <w:numId w:val="0"/>
        </w:numPr>
        <w:spacing w:after="0" w:line="240" w:lineRule="auto"/>
        <w:jc w:val="center"/>
      </w:pPr>
      <w:r>
        <w:drawing>
          <wp:inline distT="0" distB="0" distL="114300" distR="114300">
            <wp:extent cx="4423410" cy="1544320"/>
            <wp:effectExtent l="0" t="0" r="1524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7"/>
                    <a:stretch>
                      <a:fillRect/>
                    </a:stretch>
                  </pic:blipFill>
                  <pic:spPr>
                    <a:xfrm>
                      <a:off x="0" y="0"/>
                      <a:ext cx="4423410" cy="1544320"/>
                    </a:xfrm>
                    <a:prstGeom prst="rect">
                      <a:avLst/>
                    </a:prstGeom>
                    <a:noFill/>
                    <a:ln>
                      <a:noFill/>
                    </a:ln>
                  </pic:spPr>
                </pic:pic>
              </a:graphicData>
            </a:graphic>
          </wp:inline>
        </w:drawing>
      </w:r>
    </w:p>
    <w:p w14:paraId="1311D47B">
      <w:pPr>
        <w:numPr>
          <w:ilvl w:val="0"/>
          <w:numId w:val="19"/>
        </w:numPr>
        <w:ind w:left="0" w:leftChars="0" w:firstLine="420" w:firstLineChars="200"/>
        <w:rPr>
          <w:rFonts w:hint="eastAsia" w:ascii="思源宋体 CN ExtraLight" w:hAnsi="思源宋体 CN ExtraLight" w:cs="思源宋体 CN ExtraLight"/>
        </w:rPr>
      </w:pPr>
      <w:r>
        <w:rPr>
          <w:rFonts w:hint="eastAsia" w:ascii="思源宋体 CN ExtraLight" w:hAnsi="思源宋体 CN ExtraLight" w:cs="思源宋体 CN ExtraLight"/>
          <w:lang w:val="en-US" w:eastAsia="zh-CN"/>
        </w:rPr>
        <w:t>招标人</w:t>
      </w:r>
      <w:r>
        <w:rPr>
          <w:rFonts w:hint="eastAsia" w:ascii="思源宋体 CN ExtraLight" w:hAnsi="思源宋体 CN ExtraLight" w:cs="思源宋体 CN ExtraLight"/>
        </w:rPr>
        <w:t>进入查看异议页面，回复提出的异议。如下图：</w:t>
      </w:r>
    </w:p>
    <w:p w14:paraId="3E4626E0">
      <w:pPr>
        <w:pStyle w:val="2"/>
        <w:spacing w:after="0" w:line="240" w:lineRule="auto"/>
        <w:ind w:firstLine="0" w:firstLineChars="0"/>
        <w:jc w:val="center"/>
        <w:rPr>
          <w:rFonts w:hint="eastAsia"/>
        </w:rPr>
      </w:pPr>
      <w:r>
        <w:drawing>
          <wp:inline distT="0" distB="0" distL="114300" distR="114300">
            <wp:extent cx="4716780" cy="2102485"/>
            <wp:effectExtent l="0" t="0" r="762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8"/>
                    <a:stretch>
                      <a:fillRect/>
                    </a:stretch>
                  </pic:blipFill>
                  <pic:spPr>
                    <a:xfrm>
                      <a:off x="0" y="0"/>
                      <a:ext cx="4716780" cy="2102485"/>
                    </a:xfrm>
                    <a:prstGeom prst="rect">
                      <a:avLst/>
                    </a:prstGeom>
                    <a:noFill/>
                    <a:ln>
                      <a:noFill/>
                    </a:ln>
                  </pic:spPr>
                </pic:pic>
              </a:graphicData>
            </a:graphic>
          </wp:inline>
        </w:drawing>
      </w:r>
    </w:p>
    <w:p w14:paraId="24AA72B5">
      <w:pPr>
        <w:numPr>
          <w:ilvl w:val="0"/>
          <w:numId w:val="0"/>
        </w:numPr>
        <w:bidi w:val="0"/>
        <w:jc w:val="center"/>
      </w:pPr>
    </w:p>
    <w:p w14:paraId="50AEDE2D">
      <w:pPr>
        <w:ind w:firstLine="0" w:firstLineChars="0"/>
        <w:rPr>
          <w:rFonts w:ascii="思源宋体 CN ExtraLight" w:hAnsi="思源宋体 CN ExtraLight" w:cs="思源宋体 CN ExtraLight"/>
        </w:rPr>
      </w:pPr>
    </w:p>
    <w:p w14:paraId="5D8FA8B5">
      <w:pPr>
        <w:widowControl/>
        <w:rPr>
          <w:rFonts w:ascii="思源宋体 CN ExtraLight" w:hAnsi="思源宋体 CN ExtraLight" w:cs="思源宋体 CN ExtraLight"/>
        </w:rPr>
      </w:pPr>
      <w:r>
        <w:rPr>
          <w:rFonts w:hint="eastAsia" w:ascii="思源宋体 CN ExtraLight" w:hAnsi="思源宋体 CN ExtraLight" w:cs="思源宋体 CN ExtraLight"/>
        </w:rPr>
        <w:t>3、查看异议页面中输入处理的结果，点击“回复</w:t>
      </w:r>
      <w:r>
        <w:rPr>
          <w:rFonts w:hint="eastAsia" w:ascii="思源宋体 CN ExtraLight" w:hAnsi="思源宋体 CN ExtraLight" w:cs="思源宋体 CN ExtraLight"/>
          <w:lang w:val="en-US" w:eastAsia="zh-CN"/>
        </w:rPr>
        <w:t>完成</w:t>
      </w:r>
      <w:r>
        <w:rPr>
          <w:rFonts w:hint="eastAsia" w:ascii="思源宋体 CN ExtraLight" w:hAnsi="思源宋体 CN ExtraLight" w:cs="思源宋体 CN ExtraLight"/>
        </w:rPr>
        <w:t>”按钮，</w:t>
      </w:r>
      <w:r>
        <w:rPr>
          <w:rFonts w:hint="eastAsia" w:ascii="思源宋体 CN ExtraLight" w:hAnsi="思源宋体 CN ExtraLight" w:cs="思源宋体 CN ExtraLight"/>
          <w:color w:val="000000" w:themeColor="text1"/>
          <w14:textFill>
            <w14:solidFill>
              <w14:schemeClr w14:val="tx1"/>
            </w14:solidFill>
          </w14:textFill>
        </w:rPr>
        <w:t>弹出的意见框中输入意见，点击“</w:t>
      </w:r>
      <w:r>
        <w:rPr>
          <w:rFonts w:hint="eastAsia" w:ascii="思源宋体 CN ExtraLight" w:hAnsi="思源宋体 CN ExtraLight" w:cs="思源宋体 CN ExtraLight"/>
          <w:color w:val="000000" w:themeColor="text1"/>
          <w:lang w:val="en-US" w:eastAsia="zh-CN"/>
          <w14:textFill>
            <w14:solidFill>
              <w14:schemeClr w14:val="tx1"/>
            </w14:solidFill>
          </w14:textFill>
        </w:rPr>
        <w:t>回复提交</w:t>
      </w:r>
      <w:r>
        <w:rPr>
          <w:rFonts w:hint="eastAsia" w:ascii="思源宋体 CN ExtraLight" w:hAnsi="思源宋体 CN ExtraLight" w:cs="思源宋体 CN ExtraLight"/>
          <w:color w:val="000000" w:themeColor="text1"/>
          <w14:textFill>
            <w14:solidFill>
              <w14:schemeClr w14:val="tx1"/>
            </w14:solidFill>
          </w14:textFill>
        </w:rPr>
        <w:t>”按钮，</w:t>
      </w:r>
      <w:r>
        <w:rPr>
          <w:rFonts w:hint="eastAsia" w:ascii="思源宋体 CN ExtraLight" w:hAnsi="思源宋体 CN ExtraLight" w:cs="思源宋体 CN ExtraLight"/>
        </w:rPr>
        <w:t>异议回复成功。如下图：</w:t>
      </w:r>
    </w:p>
    <w:p w14:paraId="2D4454D2">
      <w:pPr>
        <w:numPr>
          <w:ilvl w:val="0"/>
          <w:numId w:val="0"/>
        </w:numPr>
        <w:ind w:leftChars="0"/>
        <w:jc w:val="center"/>
      </w:pPr>
      <w:r>
        <w:drawing>
          <wp:inline distT="0" distB="0" distL="114300" distR="114300">
            <wp:extent cx="5371465" cy="2570480"/>
            <wp:effectExtent l="0" t="0" r="635"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9"/>
                    <a:stretch>
                      <a:fillRect/>
                    </a:stretch>
                  </pic:blipFill>
                  <pic:spPr>
                    <a:xfrm>
                      <a:off x="0" y="0"/>
                      <a:ext cx="5371465" cy="2570480"/>
                    </a:xfrm>
                    <a:prstGeom prst="rect">
                      <a:avLst/>
                    </a:prstGeom>
                    <a:noFill/>
                    <a:ln>
                      <a:noFill/>
                    </a:ln>
                  </pic:spPr>
                </pic:pic>
              </a:graphicData>
            </a:graphic>
          </wp:inline>
        </w:drawing>
      </w:r>
    </w:p>
    <w:p w14:paraId="127A0941">
      <w:pPr>
        <w:pStyle w:val="3"/>
        <w:numPr>
          <w:ilvl w:val="0"/>
          <w:numId w:val="2"/>
        </w:numPr>
        <w:rPr>
          <w:rFonts w:ascii="思源宋体 CN ExtraLight" w:hAnsi="思源宋体 CN ExtraLight" w:eastAsia="宋体" w:cs="思源宋体 CN ExtraLight"/>
          <w:color w:val="000000" w:themeColor="text1"/>
          <w14:textFill>
            <w14:solidFill>
              <w14:schemeClr w14:val="tx1"/>
            </w14:solidFill>
          </w14:textFill>
        </w:rPr>
      </w:pPr>
      <w:bookmarkStart w:id="61" w:name="_Toc24481"/>
      <w:r>
        <w:rPr>
          <w:rFonts w:hint="eastAsia" w:ascii="思源宋体 CN ExtraLight" w:hAnsi="思源宋体 CN ExtraLight" w:eastAsia="宋体" w:cs="思源宋体 CN ExtraLight"/>
          <w:color w:val="000000" w:themeColor="text1"/>
          <w14:textFill>
            <w14:solidFill>
              <w14:schemeClr w14:val="tx1"/>
            </w14:solidFill>
          </w14:textFill>
        </w:rPr>
        <w:t>非招</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方式</w:t>
      </w:r>
      <w:r>
        <w:rPr>
          <w:rFonts w:hint="eastAsia" w:ascii="思源宋体 CN ExtraLight" w:hAnsi="思源宋体 CN ExtraLight" w:eastAsia="宋体" w:cs="思源宋体 CN ExtraLight"/>
          <w:color w:val="000000" w:themeColor="text1"/>
          <w14:textFill>
            <w14:solidFill>
              <w14:schemeClr w14:val="tx1"/>
            </w14:solidFill>
          </w14:textFill>
        </w:rPr>
        <w:t>采购</w:t>
      </w:r>
      <w:bookmarkEnd w:id="61"/>
    </w:p>
    <w:p w14:paraId="4DDBEDFD">
      <w:pPr>
        <w:pStyle w:val="4"/>
        <w:numPr>
          <w:ilvl w:val="1"/>
          <w:numId w:val="2"/>
        </w:numPr>
        <w:rPr>
          <w:rFonts w:hint="eastAsia" w:eastAsia="宋体"/>
          <w:lang w:val="en-US" w:eastAsia="zh-CN"/>
        </w:rPr>
      </w:pPr>
      <w:bookmarkStart w:id="62" w:name="_Toc22508"/>
      <w:bookmarkStart w:id="63" w:name="_Toc12195"/>
      <w:r>
        <w:rPr>
          <w:rFonts w:hint="eastAsia" w:eastAsia="宋体"/>
        </w:rPr>
        <w:t>谈判</w:t>
      </w:r>
      <w:bookmarkEnd w:id="62"/>
      <w:r>
        <w:rPr>
          <w:rFonts w:hint="eastAsia" w:eastAsia="宋体"/>
          <w:lang w:val="en-US" w:eastAsia="zh-CN"/>
        </w:rPr>
        <w:t>采购</w:t>
      </w:r>
      <w:bookmarkEnd w:id="63"/>
    </w:p>
    <w:p w14:paraId="2F3F6CBB">
      <w:pPr>
        <w:pStyle w:val="5"/>
        <w:numPr>
          <w:ilvl w:val="2"/>
          <w:numId w:val="2"/>
        </w:numPr>
        <w:rPr>
          <w:rFonts w:hint="eastAsia" w:eastAsia="宋体"/>
          <w:lang w:val="en-US" w:eastAsia="zh-CN"/>
        </w:rPr>
      </w:pPr>
      <w:bookmarkStart w:id="64" w:name="_Toc29744"/>
      <w:bookmarkStart w:id="65" w:name="_Toc12718"/>
      <w:r>
        <w:rPr>
          <w:rFonts w:hint="eastAsia" w:eastAsia="宋体"/>
          <w:lang w:val="en-US" w:eastAsia="zh-CN"/>
        </w:rPr>
        <w:t>编制谈判文件</w:t>
      </w:r>
      <w:bookmarkEnd w:id="64"/>
      <w:bookmarkEnd w:id="65"/>
    </w:p>
    <w:p w14:paraId="208740A6">
      <w:pPr>
        <w:ind w:firstLine="422"/>
        <w:rPr>
          <w:rFonts w:eastAsia="宋体"/>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前置条件：</w:t>
      </w:r>
      <w:r>
        <w:rPr>
          <w:rFonts w:hint="eastAsia" w:eastAsia="宋体"/>
          <w:color w:val="000000" w:themeColor="text1"/>
          <w:lang w:eastAsia="zh-CN"/>
          <w14:textFill>
            <w14:solidFill>
              <w14:schemeClr w14:val="tx1"/>
            </w14:solidFill>
          </w14:textFill>
        </w:rPr>
        <w:t>招标立项</w:t>
      </w:r>
      <w:r>
        <w:rPr>
          <w:rFonts w:hint="eastAsia" w:eastAsia="宋体"/>
          <w:color w:val="000000" w:themeColor="text1"/>
          <w14:textFill>
            <w14:solidFill>
              <w14:schemeClr w14:val="tx1"/>
            </w14:solidFill>
          </w14:textFill>
        </w:rPr>
        <w:t>审核通过，</w:t>
      </w:r>
      <w:r>
        <w:rPr>
          <w:rFonts w:hint="eastAsia" w:eastAsia="宋体"/>
        </w:rPr>
        <w:t>标段（包）采购方式为谈判</w:t>
      </w:r>
      <w:r>
        <w:rPr>
          <w:rFonts w:hint="eastAsia" w:eastAsia="宋体"/>
          <w:lang w:val="en-US" w:eastAsia="zh-CN"/>
        </w:rPr>
        <w:t>采购</w:t>
      </w:r>
      <w:r>
        <w:rPr>
          <w:rFonts w:hint="eastAsia" w:eastAsia="宋体"/>
          <w:color w:val="000000" w:themeColor="text1"/>
          <w14:textFill>
            <w14:solidFill>
              <w14:schemeClr w14:val="tx1"/>
            </w14:solidFill>
          </w14:textFill>
        </w:rPr>
        <w:t>。</w:t>
      </w:r>
    </w:p>
    <w:p w14:paraId="7DE77A5A">
      <w:pPr>
        <w:ind w:firstLine="422"/>
        <w:rPr>
          <w:rFonts w:eastAsia="宋体"/>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功能说明：</w:t>
      </w:r>
      <w:r>
        <w:rPr>
          <w:rFonts w:hint="eastAsia" w:eastAsia="宋体"/>
          <w:color w:val="000000" w:themeColor="text1"/>
          <w:lang w:val="en-US" w:eastAsia="zh-CN"/>
          <w14:textFill>
            <w14:solidFill>
              <w14:schemeClr w14:val="tx1"/>
            </w14:solidFill>
          </w14:textFill>
        </w:rPr>
        <w:t>审核</w:t>
      </w:r>
      <w:r>
        <w:rPr>
          <w:rFonts w:hint="eastAsia" w:eastAsia="宋体"/>
          <w:color w:val="000000" w:themeColor="text1"/>
          <w14:textFill>
            <w14:solidFill>
              <w14:schemeClr w14:val="tx1"/>
            </w14:solidFill>
          </w14:textFill>
        </w:rPr>
        <w:t>谈判文件</w:t>
      </w:r>
    </w:p>
    <w:p w14:paraId="709966CE">
      <w:pPr>
        <w:ind w:firstLine="42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操作步骤：</w:t>
      </w:r>
    </w:p>
    <w:p w14:paraId="3D2CD103">
      <w:pPr>
        <w:numPr>
          <w:ilvl w:val="0"/>
          <w:numId w:val="20"/>
        </w:numPr>
        <w:rPr>
          <w:rFonts w:eastAsia="宋体"/>
        </w:rPr>
      </w:pPr>
      <w:r>
        <w:rPr>
          <w:rFonts w:hint="eastAsia" w:ascii="微软雅黑" w:hAnsi="微软雅黑" w:eastAsia="宋体" w:cs="微软雅黑"/>
        </w:rPr>
        <w:t>菜单里点击“</w:t>
      </w:r>
      <w:r>
        <w:rPr>
          <w:rFonts w:hint="eastAsia" w:eastAsia="宋体"/>
        </w:rPr>
        <w:t>非招采购-谈判</w:t>
      </w:r>
      <w:r>
        <w:rPr>
          <w:rFonts w:hint="eastAsia" w:eastAsia="宋体"/>
          <w:lang w:val="en-US" w:eastAsia="zh-CN"/>
        </w:rPr>
        <w:t>采购</w:t>
      </w:r>
      <w:r>
        <w:rPr>
          <w:rFonts w:hint="eastAsia" w:eastAsia="宋体"/>
        </w:rPr>
        <w:t>-编制</w:t>
      </w:r>
      <w:r>
        <w:rPr>
          <w:rFonts w:hint="eastAsia" w:eastAsia="宋体"/>
          <w:lang w:val="en-US" w:eastAsia="zh-CN"/>
        </w:rPr>
        <w:t>谈判</w:t>
      </w:r>
      <w:r>
        <w:rPr>
          <w:rFonts w:hint="eastAsia" w:eastAsia="宋体"/>
        </w:rPr>
        <w:t>文件”，进入挑选标段列表。如下图：</w:t>
      </w:r>
    </w:p>
    <w:p w14:paraId="7AB39CF1">
      <w:pPr>
        <w:ind w:firstLine="0" w:firstLineChars="0"/>
        <w:jc w:val="center"/>
        <w:rPr>
          <w:rFonts w:eastAsia="宋体"/>
        </w:rPr>
      </w:pPr>
      <w:r>
        <w:drawing>
          <wp:inline distT="0" distB="0" distL="114300" distR="114300">
            <wp:extent cx="4842510" cy="1677670"/>
            <wp:effectExtent l="0" t="0" r="15240" b="1778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50"/>
                    <a:stretch>
                      <a:fillRect/>
                    </a:stretch>
                  </pic:blipFill>
                  <pic:spPr>
                    <a:xfrm>
                      <a:off x="0" y="0"/>
                      <a:ext cx="4842510" cy="1677670"/>
                    </a:xfrm>
                    <a:prstGeom prst="rect">
                      <a:avLst/>
                    </a:prstGeom>
                    <a:noFill/>
                    <a:ln>
                      <a:noFill/>
                    </a:ln>
                  </pic:spPr>
                </pic:pic>
              </a:graphicData>
            </a:graphic>
          </wp:inline>
        </w:drawing>
      </w:r>
    </w:p>
    <w:p w14:paraId="4191FA72">
      <w:pPr>
        <w:numPr>
          <w:ilvl w:val="0"/>
          <w:numId w:val="20"/>
        </w:numPr>
        <w:rPr>
          <w:rFonts w:ascii="思源宋体 CN ExtraLight" w:hAnsi="思源宋体 CN ExtraLight" w:eastAsia="宋体" w:cs="思源宋体 CN ExtraLight"/>
        </w:rPr>
      </w:pPr>
      <w:r>
        <w:rPr>
          <w:rFonts w:hint="eastAsia" w:ascii="思源宋体 CN ExtraLight" w:hAnsi="思源宋体 CN ExtraLight" w:eastAsia="宋体" w:cs="思源宋体 CN ExtraLight"/>
        </w:rPr>
        <w:t>编制谈判文件页面，</w:t>
      </w:r>
      <w:r>
        <w:rPr>
          <w:rFonts w:hint="eastAsia" w:ascii="思源宋体 CN ExtraLight" w:hAnsi="思源宋体 CN ExtraLight" w:eastAsia="宋体" w:cs="思源宋体 CN ExtraLight"/>
          <w:color w:val="000000" w:themeColor="text1"/>
          <w14:textFill>
            <w14:solidFill>
              <w14:schemeClr w14:val="tx1"/>
            </w14:solidFill>
          </w14:textFill>
        </w:rPr>
        <w:t>通过待办与列表标段操作，进行</w:t>
      </w:r>
      <w:r>
        <w:rPr>
          <w:rFonts w:hint="eastAsia" w:eastAsia="宋体"/>
          <w:lang w:val="en-US" w:eastAsia="zh-CN"/>
        </w:rPr>
        <w:t>谈判</w:t>
      </w:r>
      <w:r>
        <w:rPr>
          <w:rFonts w:hint="eastAsia" w:eastAsia="宋体"/>
        </w:rPr>
        <w:t>文件</w:t>
      </w:r>
      <w:r>
        <w:rPr>
          <w:rFonts w:hint="eastAsia" w:ascii="思源宋体 CN ExtraLight" w:hAnsi="思源宋体 CN ExtraLight" w:eastAsia="宋体" w:cs="思源宋体 CN ExtraLight"/>
          <w:color w:val="000000" w:themeColor="text1"/>
          <w14:textFill>
            <w14:solidFill>
              <w14:schemeClr w14:val="tx1"/>
            </w14:solidFill>
          </w14:textFill>
        </w:rPr>
        <w:t>审核</w:t>
      </w:r>
      <w:r>
        <w:rPr>
          <w:rFonts w:hint="eastAsia" w:ascii="思源宋体 CN ExtraLight" w:hAnsi="思源宋体 CN ExtraLight" w:eastAsia="宋体" w:cs="思源宋体 CN ExtraLight"/>
        </w:rPr>
        <w:t>。如下图：</w:t>
      </w:r>
    </w:p>
    <w:p w14:paraId="78A45542">
      <w:pPr>
        <w:ind w:firstLine="0" w:firstLineChars="0"/>
        <w:rPr>
          <w:rFonts w:ascii="思源宋体 CN ExtraLight" w:hAnsi="思源宋体 CN ExtraLight" w:eastAsia="宋体" w:cs="思源宋体 CN ExtraLight"/>
        </w:rPr>
      </w:pPr>
      <w:r>
        <w:drawing>
          <wp:inline distT="0" distB="0" distL="114300" distR="114300">
            <wp:extent cx="4766310" cy="2193925"/>
            <wp:effectExtent l="0" t="0" r="15240" b="158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1"/>
                    <a:stretch>
                      <a:fillRect/>
                    </a:stretch>
                  </pic:blipFill>
                  <pic:spPr>
                    <a:xfrm>
                      <a:off x="0" y="0"/>
                      <a:ext cx="4766310" cy="2193925"/>
                    </a:xfrm>
                    <a:prstGeom prst="rect">
                      <a:avLst/>
                    </a:prstGeom>
                    <a:noFill/>
                    <a:ln>
                      <a:noFill/>
                    </a:ln>
                  </pic:spPr>
                </pic:pic>
              </a:graphicData>
            </a:graphic>
          </wp:inline>
        </w:drawing>
      </w:r>
    </w:p>
    <w:p w14:paraId="63267850">
      <w:pPr>
        <w:pStyle w:val="5"/>
        <w:numPr>
          <w:ilvl w:val="2"/>
          <w:numId w:val="2"/>
        </w:numPr>
        <w:rPr>
          <w:rFonts w:hint="eastAsia" w:eastAsia="宋体"/>
          <w:lang w:val="en-US" w:eastAsia="zh-CN"/>
        </w:rPr>
      </w:pPr>
      <w:bookmarkStart w:id="66" w:name="_Toc28460"/>
      <w:bookmarkStart w:id="67" w:name="_Toc2823"/>
      <w:r>
        <w:rPr>
          <w:rFonts w:hint="eastAsia" w:eastAsia="宋体"/>
          <w:lang w:val="en-US" w:eastAsia="zh-CN"/>
        </w:rPr>
        <w:t>采购</w:t>
      </w:r>
      <w:bookmarkEnd w:id="66"/>
      <w:r>
        <w:rPr>
          <w:rFonts w:hint="eastAsia" w:eastAsia="宋体"/>
          <w:lang w:val="en-US" w:eastAsia="zh-CN"/>
        </w:rPr>
        <w:t>文件澄清</w:t>
      </w:r>
      <w:bookmarkEnd w:id="67"/>
    </w:p>
    <w:p w14:paraId="6BE57596">
      <w:pPr>
        <w:ind w:firstLine="422"/>
        <w:rPr>
          <w:rFonts w:ascii="宋体" w:hAnsi="宋体" w:eastAsia="宋体" w:cs="宋体"/>
        </w:rPr>
      </w:pPr>
      <w:r>
        <w:rPr>
          <w:rFonts w:hint="eastAsia" w:ascii="宋体" w:hAnsi="宋体" w:eastAsia="宋体" w:cs="宋体"/>
          <w:b/>
        </w:rPr>
        <w:t>前提条件：</w:t>
      </w:r>
      <w:r>
        <w:rPr>
          <w:rFonts w:hint="eastAsia" w:ascii="宋体" w:hAnsi="宋体" w:eastAsia="宋体" w:cs="宋体"/>
          <w:bCs/>
        </w:rPr>
        <w:t>采购文件已审核通过。</w:t>
      </w:r>
    </w:p>
    <w:p w14:paraId="5AAB09EE">
      <w:pPr>
        <w:ind w:firstLine="422"/>
        <w:rPr>
          <w:rFonts w:ascii="宋体" w:hAnsi="宋体" w:eastAsia="宋体" w:cs="宋体"/>
        </w:rPr>
      </w:pPr>
      <w:r>
        <w:rPr>
          <w:rFonts w:hint="eastAsia" w:ascii="宋体" w:hAnsi="宋体" w:eastAsia="宋体" w:cs="宋体"/>
          <w:b/>
        </w:rPr>
        <w:t>基本功能：</w:t>
      </w:r>
      <w:r>
        <w:rPr>
          <w:rFonts w:hint="eastAsia" w:ascii="宋体" w:hAnsi="宋体" w:eastAsia="宋体" w:cs="宋体"/>
          <w:spacing w:val="4"/>
        </w:rPr>
        <w:t>对采购文件</w:t>
      </w:r>
      <w:r>
        <w:rPr>
          <w:rFonts w:hint="eastAsia" w:ascii="宋体" w:hAnsi="宋体" w:eastAsia="宋体" w:cs="宋体"/>
          <w:spacing w:val="4"/>
          <w:lang w:val="en-US" w:eastAsia="zh-CN"/>
        </w:rPr>
        <w:t>澄清审核</w:t>
      </w:r>
      <w:r>
        <w:rPr>
          <w:rFonts w:hint="eastAsia" w:ascii="宋体" w:hAnsi="宋体" w:eastAsia="宋体" w:cs="宋体"/>
        </w:rPr>
        <w:t>。</w:t>
      </w:r>
    </w:p>
    <w:p w14:paraId="6DEFCE83">
      <w:pPr>
        <w:ind w:firstLine="422"/>
        <w:rPr>
          <w:rFonts w:ascii="宋体" w:hAnsi="宋体" w:eastAsia="宋体" w:cs="宋体"/>
          <w:b/>
        </w:rPr>
      </w:pPr>
      <w:r>
        <w:rPr>
          <w:rFonts w:hint="eastAsia" w:ascii="宋体" w:hAnsi="宋体" w:eastAsia="宋体" w:cs="宋体"/>
          <w:b/>
        </w:rPr>
        <w:t>操作步骤：</w:t>
      </w:r>
    </w:p>
    <w:p w14:paraId="04A2410B">
      <w:pPr>
        <w:numPr>
          <w:ilvl w:val="0"/>
          <w:numId w:val="21"/>
        </w:numP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点击</w:t>
      </w:r>
      <w:r>
        <w:rPr>
          <w:rFonts w:hint="eastAsia" w:ascii="微软雅黑" w:hAnsi="微软雅黑" w:eastAsia="宋体" w:cs="微软雅黑"/>
        </w:rPr>
        <w:t>“</w:t>
      </w:r>
      <w:r>
        <w:rPr>
          <w:rFonts w:hint="eastAsia" w:eastAsia="宋体"/>
        </w:rPr>
        <w:t>非招采购-谈判</w:t>
      </w:r>
      <w:r>
        <w:rPr>
          <w:rFonts w:hint="eastAsia" w:eastAsia="宋体"/>
          <w:lang w:val="en-US" w:eastAsia="zh-CN"/>
        </w:rPr>
        <w:t>采购</w:t>
      </w:r>
      <w:r>
        <w:rPr>
          <w:rFonts w:hint="eastAsia" w:eastAsia="宋体"/>
        </w:rPr>
        <w:t>-采购文件澄清”</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通过待办</w:t>
      </w:r>
      <w:r>
        <w:rPr>
          <w:rFonts w:hint="eastAsia" w:ascii="思源宋体 CN ExtraLight" w:hAnsi="思源宋体 CN ExtraLight" w:eastAsia="宋体" w:cs="思源宋体 CN ExtraLight"/>
          <w:color w:val="000000" w:themeColor="text1"/>
          <w14:textFill>
            <w14:solidFill>
              <w14:schemeClr w14:val="tx1"/>
            </w14:solidFill>
          </w14:textFill>
        </w:rPr>
        <w:t>与列表标段操作，进行</w:t>
      </w:r>
      <w:r>
        <w:rPr>
          <w:rFonts w:hint="eastAsia" w:eastAsia="宋体"/>
          <w:lang w:val="en-US" w:eastAsia="zh-CN"/>
        </w:rPr>
        <w:t>采购文件澄清</w:t>
      </w:r>
      <w:r>
        <w:rPr>
          <w:rFonts w:hint="eastAsia" w:ascii="思源宋体 CN ExtraLight" w:hAnsi="思源宋体 CN ExtraLight" w:eastAsia="宋体" w:cs="思源宋体 CN ExtraLight"/>
          <w:color w:val="000000" w:themeColor="text1"/>
          <w14:textFill>
            <w14:solidFill>
              <w14:schemeClr w14:val="tx1"/>
            </w14:solidFill>
          </w14:textFill>
        </w:rPr>
        <w:t>审核</w:t>
      </w:r>
      <w:r>
        <w:rPr>
          <w:rFonts w:hint="eastAsia" w:ascii="宋体" w:hAnsi="宋体" w:eastAsia="宋体" w:cs="宋体"/>
          <w:color w:val="000000" w:themeColor="text1"/>
          <w14:textFill>
            <w14:solidFill>
              <w14:schemeClr w14:val="tx1"/>
            </w14:solidFill>
          </w14:textFill>
        </w:rPr>
        <w:t>。如下图：</w:t>
      </w:r>
    </w:p>
    <w:p w14:paraId="732F9952">
      <w:pPr>
        <w:ind w:firstLine="0" w:firstLineChars="0"/>
        <w:jc w:val="center"/>
        <w:rPr>
          <w:rFonts w:ascii="宋体" w:hAnsi="宋体" w:eastAsia="宋体" w:cs="宋体"/>
          <w:color w:val="000000" w:themeColor="text1"/>
          <w14:textFill>
            <w14:solidFill>
              <w14:schemeClr w14:val="tx1"/>
            </w14:solidFill>
          </w14:textFill>
        </w:rPr>
      </w:pPr>
      <w:r>
        <w:drawing>
          <wp:inline distT="0" distB="0" distL="114300" distR="114300">
            <wp:extent cx="4718050" cy="1550670"/>
            <wp:effectExtent l="0" t="0" r="6350" b="1143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2"/>
                    <a:stretch>
                      <a:fillRect/>
                    </a:stretch>
                  </pic:blipFill>
                  <pic:spPr>
                    <a:xfrm>
                      <a:off x="0" y="0"/>
                      <a:ext cx="4718050" cy="1550670"/>
                    </a:xfrm>
                    <a:prstGeom prst="rect">
                      <a:avLst/>
                    </a:prstGeom>
                    <a:noFill/>
                    <a:ln>
                      <a:noFill/>
                    </a:ln>
                  </pic:spPr>
                </pic:pic>
              </a:graphicData>
            </a:graphic>
          </wp:inline>
        </w:drawing>
      </w:r>
    </w:p>
    <w:p w14:paraId="7F0875F0">
      <w:pPr>
        <w:pStyle w:val="5"/>
        <w:numPr>
          <w:ilvl w:val="2"/>
          <w:numId w:val="2"/>
        </w:numPr>
        <w:rPr>
          <w:rFonts w:hint="eastAsia" w:eastAsia="宋体"/>
          <w:lang w:val="en-US" w:eastAsia="zh-CN"/>
        </w:rPr>
      </w:pPr>
      <w:bookmarkStart w:id="68" w:name="_Toc32635"/>
      <w:bookmarkStart w:id="69" w:name="_Toc14029"/>
      <w:r>
        <w:rPr>
          <w:rFonts w:hint="eastAsia" w:eastAsia="宋体"/>
          <w:lang w:val="en-US" w:eastAsia="zh-CN"/>
        </w:rPr>
        <w:t>组建谈判小组</w:t>
      </w:r>
      <w:bookmarkEnd w:id="68"/>
    </w:p>
    <w:p w14:paraId="3348D9BB">
      <w:pPr>
        <w:ind w:firstLine="422"/>
        <w:rPr>
          <w:rFonts w:eastAsia="宋体"/>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前置条件：</w:t>
      </w:r>
      <w:r>
        <w:rPr>
          <w:rFonts w:hint="eastAsia" w:eastAsia="宋体"/>
          <w:color w:val="000000" w:themeColor="text1"/>
          <w14:textFill>
            <w14:solidFill>
              <w14:schemeClr w14:val="tx1"/>
            </w14:solidFill>
          </w14:textFill>
        </w:rPr>
        <w:t>采购公告/邀请函审核通过。</w:t>
      </w:r>
    </w:p>
    <w:p w14:paraId="40AB123F">
      <w:pPr>
        <w:ind w:firstLine="422"/>
        <w:rPr>
          <w:rFonts w:eastAsia="宋体"/>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功能说明：</w:t>
      </w:r>
      <w:r>
        <w:rPr>
          <w:rFonts w:hint="eastAsia" w:eastAsia="宋体"/>
          <w:color w:val="000000" w:themeColor="text1"/>
          <w14:textFill>
            <w14:solidFill>
              <w14:schemeClr w14:val="tx1"/>
            </w14:solidFill>
          </w14:textFill>
        </w:rPr>
        <w:t>设置招标人代表与监标人。</w:t>
      </w:r>
    </w:p>
    <w:p w14:paraId="18277E61">
      <w:pPr>
        <w:ind w:firstLine="42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操作步骤：</w:t>
      </w:r>
    </w:p>
    <w:p w14:paraId="7D295A50">
      <w:pPr>
        <w:numPr>
          <w:ilvl w:val="0"/>
          <w:numId w:val="22"/>
        </w:numPr>
        <w:rPr>
          <w:rFonts w:eastAsia="宋体"/>
        </w:rPr>
      </w:pPr>
      <w:r>
        <w:rPr>
          <w:rFonts w:hint="eastAsia" w:eastAsia="宋体"/>
        </w:rPr>
        <w:t>菜单里点击“非招</w:t>
      </w:r>
      <w:r>
        <w:rPr>
          <w:rFonts w:hint="eastAsia" w:eastAsia="宋体"/>
          <w:lang w:val="en-US" w:eastAsia="zh-CN"/>
        </w:rPr>
        <w:t>方式采购</w:t>
      </w:r>
      <w:r>
        <w:rPr>
          <w:rFonts w:hint="eastAsia" w:eastAsia="宋体"/>
        </w:rPr>
        <w:t>-</w:t>
      </w:r>
      <w:r>
        <w:rPr>
          <w:rFonts w:hint="eastAsia" w:eastAsia="宋体"/>
          <w:lang w:val="en-US" w:eastAsia="zh-CN"/>
        </w:rPr>
        <w:t>组</w:t>
      </w:r>
      <w:r>
        <w:rPr>
          <w:rFonts w:hint="eastAsia" w:eastAsia="宋体"/>
        </w:rPr>
        <w:t>建</w:t>
      </w:r>
      <w:r>
        <w:rPr>
          <w:rFonts w:hint="eastAsia" w:eastAsia="宋体"/>
          <w:lang w:val="en-US" w:eastAsia="zh-CN"/>
        </w:rPr>
        <w:t>谈判</w:t>
      </w:r>
      <w:r>
        <w:rPr>
          <w:rFonts w:hint="eastAsia" w:eastAsia="宋体"/>
        </w:rPr>
        <w:t>小组”菜单，进入组建</w:t>
      </w:r>
      <w:r>
        <w:rPr>
          <w:rFonts w:hint="eastAsia" w:eastAsia="宋体"/>
          <w:lang w:val="en-US" w:eastAsia="zh-CN"/>
        </w:rPr>
        <w:t>谈判</w:t>
      </w:r>
      <w:r>
        <w:rPr>
          <w:rFonts w:hint="eastAsia" w:eastAsia="宋体"/>
        </w:rPr>
        <w:t>小组列表页面。如下图：</w:t>
      </w:r>
    </w:p>
    <w:p w14:paraId="5C492C17">
      <w:pPr>
        <w:ind w:firstLine="0" w:firstLineChars="0"/>
        <w:jc w:val="center"/>
      </w:pPr>
      <w:r>
        <w:drawing>
          <wp:inline distT="0" distB="0" distL="114300" distR="114300">
            <wp:extent cx="4637405" cy="1396365"/>
            <wp:effectExtent l="0" t="0" r="10795" b="1333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53"/>
                    <a:stretch>
                      <a:fillRect/>
                    </a:stretch>
                  </pic:blipFill>
                  <pic:spPr>
                    <a:xfrm>
                      <a:off x="0" y="0"/>
                      <a:ext cx="4637405" cy="1396365"/>
                    </a:xfrm>
                    <a:prstGeom prst="rect">
                      <a:avLst/>
                    </a:prstGeom>
                    <a:noFill/>
                    <a:ln>
                      <a:noFill/>
                    </a:ln>
                  </pic:spPr>
                </pic:pic>
              </a:graphicData>
            </a:graphic>
          </wp:inline>
        </w:drawing>
      </w:r>
    </w:p>
    <w:p w14:paraId="45524D63">
      <w:pPr>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2、评标委员会填报完成后，提交招标人审核，招标人进行监标人设置，如下图</w:t>
      </w:r>
    </w:p>
    <w:p w14:paraId="747AEC99">
      <w:pPr>
        <w:ind w:left="0" w:leftChars="0" w:firstLine="0" w:firstLineChars="0"/>
        <w:jc w:val="center"/>
      </w:pPr>
      <w:r>
        <w:drawing>
          <wp:inline distT="0" distB="0" distL="114300" distR="114300">
            <wp:extent cx="5029835" cy="2263140"/>
            <wp:effectExtent l="0" t="0" r="18415" b="381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9"/>
                    <a:stretch>
                      <a:fillRect/>
                    </a:stretch>
                  </pic:blipFill>
                  <pic:spPr>
                    <a:xfrm>
                      <a:off x="0" y="0"/>
                      <a:ext cx="5029835" cy="2263140"/>
                    </a:xfrm>
                    <a:prstGeom prst="rect">
                      <a:avLst/>
                    </a:prstGeom>
                    <a:noFill/>
                    <a:ln>
                      <a:noFill/>
                    </a:ln>
                  </pic:spPr>
                </pic:pic>
              </a:graphicData>
            </a:graphic>
          </wp:inline>
        </w:drawing>
      </w:r>
    </w:p>
    <w:p w14:paraId="120F0064">
      <w:pPr>
        <w:rPr>
          <w:rFonts w:hint="default" w:ascii="思源宋体 CN ExtraLight" w:hAnsi="思源宋体 CN ExtraLight" w:eastAsia="宋体" w:cs="思源宋体 CN ExtraLight"/>
          <w:lang w:val="en-US" w:eastAsia="zh-CN"/>
        </w:rPr>
      </w:pPr>
      <w:r>
        <w:rPr>
          <w:rFonts w:hint="eastAsia" w:ascii="思源宋体 CN ExtraLight" w:hAnsi="思源宋体 CN ExtraLight" w:eastAsia="宋体" w:cs="思源宋体 CN ExtraLight"/>
          <w:lang w:val="en-US" w:eastAsia="zh-CN"/>
        </w:rPr>
        <w:t>3、在评标委员会页面，招标人进行招标人代表添加设置，如下图</w:t>
      </w:r>
    </w:p>
    <w:p w14:paraId="389D6655">
      <w:pPr>
        <w:pStyle w:val="2"/>
        <w:spacing w:after="0" w:line="240" w:lineRule="auto"/>
        <w:ind w:left="0" w:leftChars="0" w:firstLine="0" w:firstLineChars="0"/>
        <w:jc w:val="center"/>
        <w:rPr>
          <w:rFonts w:hint="eastAsia"/>
        </w:rPr>
      </w:pPr>
      <w:r>
        <w:drawing>
          <wp:inline distT="0" distB="0" distL="114300" distR="114300">
            <wp:extent cx="5332730" cy="2219960"/>
            <wp:effectExtent l="0" t="0" r="1270"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0"/>
                    <a:stretch>
                      <a:fillRect/>
                    </a:stretch>
                  </pic:blipFill>
                  <pic:spPr>
                    <a:xfrm>
                      <a:off x="0" y="0"/>
                      <a:ext cx="5332730" cy="2219960"/>
                    </a:xfrm>
                    <a:prstGeom prst="rect">
                      <a:avLst/>
                    </a:prstGeom>
                    <a:noFill/>
                    <a:ln>
                      <a:noFill/>
                    </a:ln>
                  </pic:spPr>
                </pic:pic>
              </a:graphicData>
            </a:graphic>
          </wp:inline>
        </w:drawing>
      </w:r>
    </w:p>
    <w:bookmarkEnd w:id="69"/>
    <w:p w14:paraId="5BDE0C6A">
      <w:pPr>
        <w:pStyle w:val="3"/>
        <w:numPr>
          <w:ilvl w:val="0"/>
          <w:numId w:val="2"/>
        </w:numP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pPr>
      <w:bookmarkStart w:id="70" w:name="_Toc979"/>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监标人监标</w:t>
      </w:r>
      <w:bookmarkEnd w:id="70"/>
    </w:p>
    <w:p w14:paraId="32FDBFCE">
      <w:pPr>
        <w:pStyle w:val="4"/>
        <w:numPr>
          <w:ilvl w:val="1"/>
          <w:numId w:val="2"/>
        </w:numPr>
        <w:rPr>
          <w:rFonts w:hint="default" w:eastAsia="宋体"/>
          <w:lang w:val="en-US" w:eastAsia="zh-CN"/>
        </w:rPr>
      </w:pPr>
      <w:bookmarkStart w:id="71" w:name="_Toc26659"/>
      <w:r>
        <w:rPr>
          <w:rFonts w:hint="eastAsia" w:eastAsia="宋体"/>
          <w:lang w:val="en-US" w:eastAsia="zh-CN"/>
        </w:rPr>
        <w:t>设置监标人</w:t>
      </w:r>
      <w:bookmarkEnd w:id="71"/>
    </w:p>
    <w:p w14:paraId="70599E3B">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14:textFill>
            <w14:solidFill>
              <w14:schemeClr w14:val="tx1"/>
            </w14:solidFill>
          </w14:textFill>
        </w:rPr>
        <w:t>开评标场地预约、招标文件审核通过。</w:t>
      </w:r>
    </w:p>
    <w:p w14:paraId="20140567">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b w:val="0"/>
          <w:bCs/>
          <w:color w:val="000000" w:themeColor="text1"/>
          <w:lang w:val="en-US" w:eastAsia="zh-CN"/>
          <w14:textFill>
            <w14:solidFill>
              <w14:schemeClr w14:val="tx1"/>
            </w14:solidFill>
          </w14:textFill>
        </w:rPr>
        <w:t>选择监标人</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110FD917">
      <w:pPr>
        <w:rPr>
          <w:rFonts w:hint="eastAsia" w:ascii="Calibri" w:hAnsi="Calibri" w:eastAsia="宋体" w:cs="Times New Roman"/>
          <w:lang w:val="en-US" w:eastAsia="zh-CN"/>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r>
        <w:rPr>
          <w:rFonts w:hint="eastAsia" w:ascii="思源宋体 CN ExtraLight" w:hAnsi="思源宋体 CN ExtraLight" w:eastAsia="宋体" w:cs="思源宋体 CN ExtraLight"/>
        </w:rPr>
        <w:t>菜单里，点击“发标—组建评标委员会”菜单，进入组建评标委员会列表页面</w:t>
      </w:r>
      <w:r>
        <w:rPr>
          <w:rFonts w:hint="eastAsia" w:ascii="思源宋体 CN ExtraLight" w:hAnsi="思源宋体 CN ExtraLight" w:eastAsia="宋体" w:cs="思源宋体 CN ExtraLight"/>
          <w:lang w:eastAsia="zh-CN"/>
        </w:rPr>
        <w:t>，</w:t>
      </w:r>
      <w:r>
        <w:rPr>
          <w:rFonts w:hint="eastAsia" w:ascii="Calibri" w:hAnsi="Calibri" w:eastAsia="宋体" w:cs="Times New Roman"/>
          <w:lang w:val="en-US" w:eastAsia="zh-CN"/>
        </w:rPr>
        <w:t>项目经理发起组建评标委员会，提交招标人审核时，招标人添加项目监标人</w:t>
      </w:r>
      <w:r>
        <w:rPr>
          <w:rFonts w:hint="eastAsia" w:ascii="思源宋体 CN ExtraLight" w:hAnsi="思源宋体 CN ExtraLight" w:eastAsia="宋体" w:cs="思源宋体 CN ExtraLight"/>
        </w:rPr>
        <w:t>。如下图：</w:t>
      </w:r>
    </w:p>
    <w:p w14:paraId="7D6A8FDB">
      <w:pPr>
        <w:spacing w:line="240" w:lineRule="auto"/>
        <w:ind w:firstLine="0" w:firstLineChars="0"/>
        <w:jc w:val="both"/>
        <w:rPr>
          <w:rFonts w:ascii="Calibri" w:hAnsi="Calibri" w:eastAsia="宋体" w:cs="Times New Roman"/>
        </w:rPr>
      </w:pPr>
      <w:r>
        <w:rPr>
          <w:rFonts w:ascii="Calibri" w:hAnsi="Calibri" w:eastAsia="宋体" w:cs="Times New Roman"/>
        </w:rPr>
        <w:drawing>
          <wp:inline distT="0" distB="0" distL="114300" distR="114300">
            <wp:extent cx="5298440" cy="2311400"/>
            <wp:effectExtent l="0" t="0" r="1651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4"/>
                    <a:stretch>
                      <a:fillRect/>
                    </a:stretch>
                  </pic:blipFill>
                  <pic:spPr>
                    <a:xfrm>
                      <a:off x="0" y="0"/>
                      <a:ext cx="5298440" cy="2311400"/>
                    </a:xfrm>
                    <a:prstGeom prst="rect">
                      <a:avLst/>
                    </a:prstGeom>
                    <a:noFill/>
                    <a:ln>
                      <a:noFill/>
                    </a:ln>
                  </pic:spPr>
                </pic:pic>
              </a:graphicData>
            </a:graphic>
          </wp:inline>
        </w:drawing>
      </w:r>
    </w:p>
    <w:p w14:paraId="34215A8E">
      <w:pPr>
        <w:spacing w:line="240" w:lineRule="auto"/>
        <w:ind w:firstLine="0" w:firstLineChars="0"/>
        <w:jc w:val="both"/>
        <w:rPr>
          <w:rFonts w:ascii="Calibri" w:hAnsi="Calibri" w:eastAsia="宋体" w:cs="Times New Roman"/>
        </w:rPr>
      </w:pPr>
    </w:p>
    <w:p w14:paraId="23DC7EF3">
      <w:pPr>
        <w:keepNext/>
        <w:keepLines/>
        <w:widowControl w:val="0"/>
        <w:numPr>
          <w:ilvl w:val="1"/>
          <w:numId w:val="2"/>
        </w:numPr>
        <w:spacing w:before="120" w:after="120" w:line="360" w:lineRule="auto"/>
        <w:ind w:left="567" w:hanging="567" w:firstLineChars="0"/>
        <w:jc w:val="both"/>
        <w:outlineLvl w:val="1"/>
        <w:rPr>
          <w:rFonts w:hint="default" w:ascii="Times New Roman" w:hAnsi="Times New Roman" w:eastAsia="宋体" w:cs="Times New Roman"/>
          <w:b/>
          <w:bCs/>
          <w:kern w:val="2"/>
          <w:sz w:val="30"/>
          <w:szCs w:val="32"/>
          <w:lang w:val="en-US" w:eastAsia="zh-CN" w:bidi="ar-SA"/>
        </w:rPr>
      </w:pPr>
      <w:bookmarkStart w:id="72" w:name="_Toc25564"/>
      <w:r>
        <w:rPr>
          <w:rFonts w:hint="eastAsia" w:ascii="Times New Roman" w:hAnsi="Times New Roman" w:eastAsia="宋体" w:cs="Times New Roman"/>
          <w:b/>
          <w:bCs/>
          <w:kern w:val="2"/>
          <w:sz w:val="30"/>
          <w:szCs w:val="32"/>
          <w:lang w:val="en-US" w:eastAsia="zh-CN" w:bidi="ar-SA"/>
        </w:rPr>
        <w:t>开标监标</w:t>
      </w:r>
      <w:bookmarkEnd w:id="72"/>
    </w:p>
    <w:p w14:paraId="7F6F9825">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color w:val="000000" w:themeColor="text1"/>
          <w14:textFill>
            <w14:solidFill>
              <w14:schemeClr w14:val="tx1"/>
            </w14:solidFill>
          </w14:textFill>
        </w:rPr>
        <w:t>开评标场地预约、招标文件审核通过且开标时间已到。</w:t>
      </w:r>
    </w:p>
    <w:p w14:paraId="7A831386">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进行开标监督与开标记录表签章</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21651D78">
      <w:pPr>
        <w:ind w:firstLine="422"/>
        <w:rPr>
          <w:rFonts w:hint="eastAsia" w:ascii="Calibri" w:hAnsi="Calibri" w:eastAsia="宋体" w:cs="Times New Roman"/>
          <w:lang w:val="en-US" w:eastAsia="zh-CN"/>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r>
        <w:rPr>
          <w:rFonts w:hint="eastAsia" w:ascii="思源宋体 CN ExtraLight" w:hAnsi="思源宋体 CN ExtraLight" w:eastAsia="宋体" w:cs="思源宋体 CN ExtraLight"/>
          <w:color w:val="000000" w:themeColor="text1"/>
          <w14:textFill>
            <w14:solidFill>
              <w14:schemeClr w14:val="tx1"/>
            </w14:solidFill>
          </w14:textFill>
        </w:rPr>
        <w:t>点击“</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菜单—</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监标管理</w:t>
      </w:r>
      <w:r>
        <w:rPr>
          <w:rFonts w:hint="eastAsia" w:ascii="思源宋体 CN ExtraLight" w:hAnsi="思源宋体 CN ExtraLight" w:eastAsia="宋体" w:cs="思源宋体 CN ExtraLight"/>
          <w:color w:val="000000" w:themeColor="text1"/>
          <w14:textFill>
            <w14:solidFill>
              <w14:schemeClr w14:val="tx1"/>
            </w14:solidFill>
          </w14:textFill>
        </w:rPr>
        <w:t>—</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监标情况</w:t>
      </w:r>
      <w:r>
        <w:rPr>
          <w:rFonts w:hint="eastAsia" w:ascii="思源宋体 CN ExtraLight" w:hAnsi="思源宋体 CN ExtraLight" w:eastAsia="宋体" w:cs="思源宋体 CN ExtraLight"/>
          <w:color w:val="000000" w:themeColor="text1"/>
          <w14:textFill>
            <w14:solidFill>
              <w14:schemeClr w14:val="tx1"/>
            </w14:solidFill>
          </w14:textFill>
        </w:rPr>
        <w:t>”菜单，进入</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w:t>
      </w:r>
      <w:r>
        <w:rPr>
          <w:rFonts w:hint="eastAsia" w:ascii="思源宋体 CN ExtraLight" w:hAnsi="思源宋体 CN ExtraLight" w:eastAsia="宋体" w:cs="思源宋体 CN ExtraLight"/>
          <w:color w:val="000000" w:themeColor="text1"/>
          <w14:textFill>
            <w14:solidFill>
              <w14:schemeClr w14:val="tx1"/>
            </w14:solidFill>
          </w14:textFill>
        </w:rPr>
        <w:t>标情况列表页面</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Calibri" w:hAnsi="Calibri" w:eastAsia="宋体" w:cs="Times New Roman"/>
          <w:lang w:val="en-US" w:eastAsia="zh-CN"/>
        </w:rPr>
        <w:t>监标人在选择相关标段点前往</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开标大厅，</w:t>
      </w:r>
      <w:r>
        <w:rPr>
          <w:rFonts w:hint="eastAsia" w:ascii="Calibri" w:hAnsi="Calibri" w:eastAsia="宋体" w:cs="Times New Roman"/>
          <w:lang w:val="en-US" w:eastAsia="zh-CN"/>
        </w:rPr>
        <w:t>监标人进行开标监督，并在开标完成后，在开标记录表上进行签章</w:t>
      </w:r>
      <w:r>
        <w:rPr>
          <w:rFonts w:hint="eastAsia" w:ascii="思源宋体 CN ExtraLight" w:hAnsi="思源宋体 CN ExtraLight" w:eastAsia="宋体" w:cs="思源宋体 CN ExtraLight"/>
          <w:color w:val="000000" w:themeColor="text1"/>
          <w14:textFill>
            <w14:solidFill>
              <w14:schemeClr w14:val="tx1"/>
            </w14:solidFill>
          </w14:textFill>
        </w:rPr>
        <w:t>。如下图：</w:t>
      </w:r>
    </w:p>
    <w:p w14:paraId="0D00E434">
      <w:pPr>
        <w:spacing w:line="240" w:lineRule="auto"/>
        <w:ind w:firstLine="0" w:firstLineChars="0"/>
        <w:jc w:val="both"/>
        <w:rPr>
          <w:rFonts w:hint="default" w:ascii="Calibri" w:hAnsi="Calibri" w:eastAsia="宋体" w:cs="Times New Roman"/>
          <w:lang w:val="en-US" w:eastAsia="zh-CN"/>
        </w:rPr>
      </w:pPr>
      <w:r>
        <w:drawing>
          <wp:inline distT="0" distB="0" distL="114300" distR="114300">
            <wp:extent cx="5288280" cy="1887220"/>
            <wp:effectExtent l="0" t="0" r="7620" b="1778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5"/>
                    <a:stretch>
                      <a:fillRect/>
                    </a:stretch>
                  </pic:blipFill>
                  <pic:spPr>
                    <a:xfrm>
                      <a:off x="0" y="0"/>
                      <a:ext cx="5288280" cy="1887220"/>
                    </a:xfrm>
                    <a:prstGeom prst="rect">
                      <a:avLst/>
                    </a:prstGeom>
                    <a:noFill/>
                    <a:ln>
                      <a:noFill/>
                    </a:ln>
                  </pic:spPr>
                </pic:pic>
              </a:graphicData>
            </a:graphic>
          </wp:inline>
        </w:drawing>
      </w:r>
    </w:p>
    <w:p w14:paraId="175886E3">
      <w:pPr>
        <w:spacing w:line="240" w:lineRule="auto"/>
        <w:ind w:firstLine="0" w:firstLineChars="0"/>
        <w:jc w:val="both"/>
        <w:rPr>
          <w:rFonts w:ascii="Calibri" w:hAnsi="Calibri" w:eastAsia="宋体" w:cs="Times New Roman"/>
        </w:rPr>
      </w:pPr>
      <w:r>
        <w:rPr>
          <w:rFonts w:ascii="Calibri" w:hAnsi="Calibri" w:eastAsia="宋体" w:cs="Times New Roman"/>
        </w:rPr>
        <w:drawing>
          <wp:inline distT="0" distB="0" distL="114300" distR="114300">
            <wp:extent cx="5252085" cy="2366645"/>
            <wp:effectExtent l="0" t="0" r="5715"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stretch>
                      <a:fillRect/>
                    </a:stretch>
                  </pic:blipFill>
                  <pic:spPr>
                    <a:xfrm>
                      <a:off x="0" y="0"/>
                      <a:ext cx="5252085" cy="2366645"/>
                    </a:xfrm>
                    <a:prstGeom prst="rect">
                      <a:avLst/>
                    </a:prstGeom>
                    <a:noFill/>
                    <a:ln>
                      <a:noFill/>
                    </a:ln>
                  </pic:spPr>
                </pic:pic>
              </a:graphicData>
            </a:graphic>
          </wp:inline>
        </w:drawing>
      </w:r>
    </w:p>
    <w:p w14:paraId="6CD11339">
      <w:pPr>
        <w:keepNext/>
        <w:keepLines/>
        <w:widowControl w:val="0"/>
        <w:numPr>
          <w:ilvl w:val="1"/>
          <w:numId w:val="2"/>
        </w:numPr>
        <w:spacing w:before="120" w:after="120" w:line="360" w:lineRule="auto"/>
        <w:ind w:left="567" w:hanging="567" w:firstLineChars="0"/>
        <w:jc w:val="both"/>
        <w:outlineLvl w:val="1"/>
        <w:rPr>
          <w:rFonts w:hint="default" w:ascii="Times New Roman" w:hAnsi="Times New Roman" w:eastAsia="宋体" w:cs="Times New Roman"/>
          <w:b/>
          <w:bCs/>
          <w:kern w:val="2"/>
          <w:sz w:val="30"/>
          <w:szCs w:val="32"/>
          <w:lang w:val="en-US" w:eastAsia="zh-CN" w:bidi="ar-SA"/>
        </w:rPr>
      </w:pPr>
      <w:bookmarkStart w:id="73" w:name="_Toc16548"/>
      <w:r>
        <w:rPr>
          <w:rFonts w:hint="eastAsia" w:ascii="Times New Roman" w:hAnsi="Times New Roman" w:eastAsia="宋体" w:cs="Times New Roman"/>
          <w:b/>
          <w:bCs/>
          <w:kern w:val="2"/>
          <w:sz w:val="30"/>
          <w:szCs w:val="32"/>
          <w:lang w:val="en-US" w:eastAsia="zh-CN" w:bidi="ar-SA"/>
        </w:rPr>
        <w:t>评标监标</w:t>
      </w:r>
      <w:bookmarkEnd w:id="73"/>
    </w:p>
    <w:p w14:paraId="65D73E56">
      <w:pPr>
        <w:ind w:firstLine="422"/>
        <w:rPr>
          <w:rFonts w:ascii="思源宋体 CN ExtraLight" w:hAnsi="思源宋体 CN ExtraLight" w:eastAsia="宋体" w:cs="思源宋体 CN ExtraLight"/>
          <w:b/>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前置条件：</w:t>
      </w:r>
      <w:r>
        <w:rPr>
          <w:rFonts w:hint="eastAsia" w:ascii="思源宋体 CN ExtraLight" w:hAnsi="思源宋体 CN ExtraLight" w:eastAsia="宋体" w:cs="思源宋体 CN ExtraLight"/>
          <w:bCs/>
        </w:rPr>
        <w:t>开标</w:t>
      </w:r>
      <w:r>
        <w:rPr>
          <w:rFonts w:hint="eastAsia" w:ascii="思源宋体 CN ExtraLight" w:hAnsi="思源宋体 CN ExtraLight" w:eastAsia="宋体" w:cs="思源宋体 CN ExtraLight"/>
          <w:bCs/>
          <w:lang w:val="en-US" w:eastAsia="zh-CN"/>
        </w:rPr>
        <w:t>开始</w:t>
      </w:r>
      <w:r>
        <w:rPr>
          <w:rFonts w:hint="eastAsia" w:ascii="思源宋体 CN ExtraLight" w:hAnsi="思源宋体 CN ExtraLight" w:eastAsia="宋体" w:cs="思源宋体 CN ExtraLight"/>
          <w:bCs/>
        </w:rPr>
        <w:t>。</w:t>
      </w:r>
    </w:p>
    <w:p w14:paraId="69CEE87E">
      <w:pPr>
        <w:ind w:firstLine="422"/>
        <w:rPr>
          <w:rFonts w:ascii="思源宋体 CN ExtraLight" w:hAnsi="思源宋体 CN ExtraLight" w:eastAsia="宋体" w:cs="思源宋体 CN ExtraLight"/>
          <w:color w:val="000000" w:themeColor="text1"/>
          <w14:textFill>
            <w14:solidFill>
              <w14:schemeClr w14:val="tx1"/>
            </w14:solidFill>
          </w14:textFill>
        </w:rPr>
      </w:pPr>
      <w:r>
        <w:rPr>
          <w:rFonts w:hint="eastAsia" w:ascii="思源宋体 CN ExtraLight" w:hAnsi="思源宋体 CN ExtraLight" w:eastAsia="宋体" w:cs="思源宋体 CN ExtraLight"/>
          <w:b/>
          <w:color w:val="000000" w:themeColor="text1"/>
          <w14:textFill>
            <w14:solidFill>
              <w14:schemeClr w14:val="tx1"/>
            </w14:solidFill>
          </w14:textFill>
        </w:rPr>
        <w:t>功能说明：</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评标监督与评标报告签章</w:t>
      </w:r>
      <w:r>
        <w:rPr>
          <w:rFonts w:hint="eastAsia" w:ascii="思源宋体 CN ExtraLight" w:hAnsi="思源宋体 CN ExtraLight" w:eastAsia="宋体" w:cs="思源宋体 CN ExtraLight"/>
          <w:color w:val="000000" w:themeColor="text1"/>
          <w14:textFill>
            <w14:solidFill>
              <w14:schemeClr w14:val="tx1"/>
            </w14:solidFill>
          </w14:textFill>
        </w:rPr>
        <w:t>。</w:t>
      </w:r>
    </w:p>
    <w:p w14:paraId="03F3D8AD">
      <w:pPr>
        <w:ind w:firstLine="422"/>
        <w:rPr>
          <w:rFonts w:hint="eastAsia" w:ascii="Calibri" w:hAnsi="Calibri" w:eastAsia="宋体" w:cs="Times New Roman"/>
          <w:lang w:val="en-US" w:eastAsia="zh-CN"/>
        </w:rPr>
      </w:pPr>
      <w:r>
        <w:rPr>
          <w:rFonts w:hint="eastAsia" w:ascii="思源宋体 CN ExtraLight" w:hAnsi="思源宋体 CN ExtraLight" w:eastAsia="宋体" w:cs="思源宋体 CN ExtraLight"/>
          <w:b/>
          <w:color w:val="000000" w:themeColor="text1"/>
          <w14:textFill>
            <w14:solidFill>
              <w14:schemeClr w14:val="tx1"/>
            </w14:solidFill>
          </w14:textFill>
        </w:rPr>
        <w:t>操作步骤：</w:t>
      </w:r>
      <w:r>
        <w:rPr>
          <w:rFonts w:hint="eastAsia" w:ascii="思源宋体 CN ExtraLight" w:hAnsi="思源宋体 CN ExtraLight" w:eastAsia="宋体" w:cs="思源宋体 CN ExtraLight"/>
          <w:color w:val="000000" w:themeColor="text1"/>
          <w14:textFill>
            <w14:solidFill>
              <w14:schemeClr w14:val="tx1"/>
            </w14:solidFill>
          </w14:textFill>
        </w:rPr>
        <w:t>点击“</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菜单—</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监标管理</w:t>
      </w:r>
      <w:r>
        <w:rPr>
          <w:rFonts w:hint="eastAsia" w:ascii="思源宋体 CN ExtraLight" w:hAnsi="思源宋体 CN ExtraLight" w:eastAsia="宋体" w:cs="思源宋体 CN ExtraLight"/>
          <w:color w:val="000000" w:themeColor="text1"/>
          <w14:textFill>
            <w14:solidFill>
              <w14:schemeClr w14:val="tx1"/>
            </w14:solidFill>
          </w14:textFill>
        </w:rPr>
        <w:t>—</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监标情况</w:t>
      </w:r>
      <w:r>
        <w:rPr>
          <w:rFonts w:hint="eastAsia" w:ascii="思源宋体 CN ExtraLight" w:hAnsi="思源宋体 CN ExtraLight" w:eastAsia="宋体" w:cs="思源宋体 CN ExtraLight"/>
          <w:color w:val="000000" w:themeColor="text1"/>
          <w14:textFill>
            <w14:solidFill>
              <w14:schemeClr w14:val="tx1"/>
            </w14:solidFill>
          </w14:textFill>
        </w:rPr>
        <w:t>”菜单，进入</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监</w:t>
      </w:r>
      <w:r>
        <w:rPr>
          <w:rFonts w:hint="eastAsia" w:ascii="思源宋体 CN ExtraLight" w:hAnsi="思源宋体 CN ExtraLight" w:eastAsia="宋体" w:cs="思源宋体 CN ExtraLight"/>
          <w:color w:val="000000" w:themeColor="text1"/>
          <w14:textFill>
            <w14:solidFill>
              <w14:schemeClr w14:val="tx1"/>
            </w14:solidFill>
          </w14:textFill>
        </w:rPr>
        <w:t>标情况列表页面</w:t>
      </w:r>
      <w:r>
        <w:rPr>
          <w:rFonts w:hint="eastAsia" w:ascii="思源宋体 CN ExtraLight" w:hAnsi="思源宋体 CN ExtraLight" w:eastAsia="宋体" w:cs="思源宋体 CN ExtraLight"/>
          <w:color w:val="000000" w:themeColor="text1"/>
          <w:lang w:eastAsia="zh-CN"/>
          <w14:textFill>
            <w14:solidFill>
              <w14:schemeClr w14:val="tx1"/>
            </w14:solidFill>
          </w14:textFill>
        </w:rPr>
        <w:t>。</w:t>
      </w:r>
      <w:r>
        <w:rPr>
          <w:rFonts w:hint="eastAsia" w:ascii="Calibri" w:hAnsi="Calibri" w:eastAsia="宋体" w:cs="Times New Roman"/>
          <w:lang w:val="en-US" w:eastAsia="zh-CN"/>
        </w:rPr>
        <w:t>监标人在选择相关标段点前往评</w:t>
      </w:r>
      <w:r>
        <w:rPr>
          <w:rFonts w:hint="eastAsia" w:ascii="思源宋体 CN ExtraLight" w:hAnsi="思源宋体 CN ExtraLight" w:eastAsia="宋体" w:cs="思源宋体 CN ExtraLight"/>
          <w:color w:val="000000" w:themeColor="text1"/>
          <w:lang w:val="en-US" w:eastAsia="zh-CN"/>
          <w14:textFill>
            <w14:solidFill>
              <w14:schemeClr w14:val="tx1"/>
            </w14:solidFill>
          </w14:textFill>
        </w:rPr>
        <w:t>标系统，</w:t>
      </w:r>
      <w:r>
        <w:rPr>
          <w:rFonts w:hint="eastAsia" w:ascii="Calibri" w:hAnsi="Calibri" w:eastAsia="宋体" w:cs="Times New Roman"/>
          <w:lang w:val="en-US" w:eastAsia="zh-CN"/>
        </w:rPr>
        <w:t>监标人进行评标监督，并在评标完成后，监标人在监督报告上进行签章</w:t>
      </w:r>
      <w:r>
        <w:rPr>
          <w:rFonts w:hint="eastAsia" w:ascii="思源宋体 CN ExtraLight" w:hAnsi="思源宋体 CN ExtraLight" w:eastAsia="宋体" w:cs="思源宋体 CN ExtraLight"/>
          <w:color w:val="000000" w:themeColor="text1"/>
          <w14:textFill>
            <w14:solidFill>
              <w14:schemeClr w14:val="tx1"/>
            </w14:solidFill>
          </w14:textFill>
        </w:rPr>
        <w:t>。如下图：</w:t>
      </w:r>
    </w:p>
    <w:p w14:paraId="26D599FC">
      <w:pPr>
        <w:spacing w:line="240" w:lineRule="auto"/>
        <w:ind w:firstLine="0" w:firstLineChars="0"/>
        <w:jc w:val="both"/>
        <w:rPr>
          <w:rFonts w:hint="default" w:ascii="Calibri" w:hAnsi="Calibri" w:eastAsia="宋体" w:cs="Times New Roman"/>
          <w:lang w:val="en-US" w:eastAsia="zh-CN"/>
        </w:rPr>
      </w:pPr>
      <w:r>
        <w:drawing>
          <wp:inline distT="0" distB="0" distL="114300" distR="114300">
            <wp:extent cx="5288280" cy="1887220"/>
            <wp:effectExtent l="0" t="0" r="7620" b="1778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5"/>
                    <a:stretch>
                      <a:fillRect/>
                    </a:stretch>
                  </pic:blipFill>
                  <pic:spPr>
                    <a:xfrm>
                      <a:off x="0" y="0"/>
                      <a:ext cx="5288280" cy="1887220"/>
                    </a:xfrm>
                    <a:prstGeom prst="rect">
                      <a:avLst/>
                    </a:prstGeom>
                    <a:noFill/>
                    <a:ln>
                      <a:noFill/>
                    </a:ln>
                  </pic:spPr>
                </pic:pic>
              </a:graphicData>
            </a:graphic>
          </wp:inline>
        </w:drawing>
      </w:r>
    </w:p>
    <w:p w14:paraId="38C2C36E">
      <w:pPr>
        <w:ind w:left="0" w:leftChars="0" w:firstLine="0" w:firstLineChars="0"/>
        <w:rPr>
          <w:rFonts w:hint="default"/>
          <w:lang w:val="en-US" w:eastAsia="zh-CN"/>
        </w:rPr>
      </w:pPr>
      <w:r>
        <w:rPr>
          <w:rFonts w:ascii="Calibri" w:hAnsi="Calibri" w:eastAsia="宋体" w:cs="Times New Roman"/>
        </w:rPr>
        <w:drawing>
          <wp:inline distT="0" distB="0" distL="114300" distR="114300">
            <wp:extent cx="5027930" cy="2331720"/>
            <wp:effectExtent l="0" t="0" r="127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7"/>
                    <a:stretch>
                      <a:fillRect/>
                    </a:stretch>
                  </pic:blipFill>
                  <pic:spPr>
                    <a:xfrm>
                      <a:off x="0" y="0"/>
                      <a:ext cx="5027930" cy="2331720"/>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宋体"/>
    <w:panose1 w:val="00000000000000000000"/>
    <w:charset w:val="86"/>
    <w:family w:val="auto"/>
    <w:pitch w:val="default"/>
    <w:sig w:usb0="00000000" w:usb1="00000000" w:usb2="00000016" w:usb3="00000000" w:csb0="60060107"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AD7D8">
    <w:pPr>
      <w:pStyle w:val="12"/>
      <w:pBdr>
        <w:top w:val="single" w:color="A5A5A5" w:themeColor="accent3" w:sz="24" w:space="5"/>
      </w:pBdr>
      <w:wordWrap w:val="0"/>
      <w:spacing w:line="240" w:lineRule="auto"/>
      <w:ind w:firstLine="360"/>
      <w:jc w:val="right"/>
      <w:rPr>
        <w:rFonts w:ascii="思源宋体 CN ExtraLight" w:hAnsi="思源宋体 CN ExtraLight" w:cs="思源宋体 CN ExtraLight"/>
      </w:rPr>
    </w:pPr>
    <w:sdt>
      <w:sdtPr>
        <w:rPr>
          <w:rFonts w:hint="eastAsia" w:ascii="思源宋体 CN ExtraLight" w:hAnsi="思源宋体 CN ExtraLight" w:cs="思源宋体 CN ExtraLight"/>
          <w:lang w:val="zh-CN"/>
        </w:rPr>
        <w:alias w:val="公司"/>
        <w:id w:val="270665196"/>
        <w:showingPlcHdr/>
        <w:dataBinding w:prefixMappings="xmlns:ns0='http://schemas.openxmlformats.org/officeDocument/2006/extended-properties'" w:xpath="/ns0:Properties[1]/ns0:Company[1]" w:storeItemID="{6668398D-A668-4E3E-A5EB-62B293D839F1}"/>
        <w:text/>
      </w:sdtPr>
      <w:sdtEndPr>
        <w:rPr>
          <w:rFonts w:hint="eastAsia" w:ascii="思源宋体 CN ExtraLight" w:hAnsi="思源宋体 CN ExtraLight" w:cs="思源宋体 CN ExtraLight"/>
          <w:lang w:val="zh-CN"/>
        </w:rPr>
      </w:sdtEndPr>
      <w:sdtContent>
        <w:r>
          <w:rPr>
            <w:rFonts w:ascii="思源宋体 CN ExtraLight" w:hAnsi="思源宋体 CN ExtraLight" w:cs="思源宋体 CN ExtraLight"/>
            <w:lang w:val="zh-CN"/>
          </w:rPr>
          <w:t xml:space="preserve">     </w:t>
        </w:r>
      </w:sdtContent>
    </w:sdt>
    <w:r>
      <w:rPr>
        <w:rFonts w:hint="eastAsia" w:ascii="思源宋体 CN ExtraLight" w:hAnsi="思源宋体 CN ExtraLight" w:cs="思源宋体 CN ExtraLight"/>
      </w:rPr>
      <w:fldChar w:fldCharType="begin"/>
    </w:r>
    <w:r>
      <w:rPr>
        <w:rFonts w:hint="eastAsia" w:ascii="思源宋体 CN ExtraLight" w:hAnsi="思源宋体 CN ExtraLight" w:cs="思源宋体 CN ExtraLight"/>
      </w:rPr>
      <w:instrText xml:space="preserve"> PAGE </w:instrText>
    </w:r>
    <w:r>
      <w:rPr>
        <w:rFonts w:hint="eastAsia" w:ascii="思源宋体 CN ExtraLight" w:hAnsi="思源宋体 CN ExtraLight" w:cs="思源宋体 CN ExtraLight"/>
      </w:rPr>
      <w:fldChar w:fldCharType="separate"/>
    </w:r>
    <w:r>
      <w:rPr>
        <w:rFonts w:hint="eastAsia" w:ascii="思源宋体 CN ExtraLight" w:hAnsi="思源宋体 CN ExtraLight" w:cs="思源宋体 CN ExtraLight"/>
      </w:rPr>
      <w:t>1</w:t>
    </w:r>
    <w:r>
      <w:rPr>
        <w:rFonts w:hint="eastAsia" w:ascii="思源宋体 CN ExtraLight" w:hAnsi="思源宋体 CN ExtraLight" w:cs="思源宋体 CN ExtraLight"/>
      </w:rPr>
      <w:fldChar w:fldCharType="end"/>
    </w:r>
    <w:r>
      <w:rPr>
        <w:rFonts w:hint="eastAsia" w:ascii="思源宋体 CN ExtraLight" w:hAnsi="思源宋体 CN ExtraLight" w:cs="思源宋体 CN ExtraLight"/>
        <w:lang w:val="zh-CN"/>
      </w:rPr>
      <w:t>/</w:t>
    </w:r>
    <w:r>
      <w:rPr>
        <w:rFonts w:hint="eastAsia" w:ascii="思源宋体 CN ExtraLight" w:hAnsi="思源宋体 CN ExtraLight" w:cs="思源宋体 CN ExtraLight"/>
      </w:rPr>
      <w:t>136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AC2E">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FDE37">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47BE">
    <w:pPr>
      <w:pStyle w:val="13"/>
      <w:pBdr>
        <w:bottom w:val="thickThinSmallGap" w:color="622423" w:sz="24" w:space="1"/>
      </w:pBdr>
      <w:spacing w:line="240" w:lineRule="auto"/>
      <w:ind w:firstLine="0" w:firstLineChars="0"/>
      <w:jc w:val="left"/>
      <w:rPr>
        <w:rFonts w:hint="eastAsia" w:ascii="思源宋体 CN ExtraLight" w:hAnsi="思源宋体 CN ExtraLight" w:cs="思源宋体 CN ExtraLight"/>
      </w:rPr>
    </w:pPr>
    <w:r>
      <w:rPr>
        <w:rFonts w:hint="eastAsia" w:ascii="宋体" w:hAnsi="宋体"/>
      </w:rPr>
      <w:t>中铝集团绿星链通招标平台</w:t>
    </w:r>
    <w:r>
      <w:rPr>
        <w:rFonts w:hint="eastAsia" w:ascii="宋体" w:hAnsi="宋体"/>
        <w:lang w:val="en-US" w:eastAsia="zh-CN"/>
      </w:rPr>
      <w:t>招标人</w:t>
    </w:r>
    <w:r>
      <w:rPr>
        <w:rFonts w:hint="eastAsia" w:ascii="思源宋体 CN ExtraLight" w:hAnsi="思源宋体 CN ExtraLight" w:cs="思源宋体 CN ExtraLight"/>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212D">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AB41A">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0251D"/>
    <w:multiLevelType w:val="singleLevel"/>
    <w:tmpl w:val="BCA0251D"/>
    <w:lvl w:ilvl="0" w:tentative="0">
      <w:start w:val="1"/>
      <w:numFmt w:val="decimalEnclosedCircleChinese"/>
      <w:suff w:val="nothing"/>
      <w:lvlText w:val="%1　"/>
      <w:lvlJc w:val="left"/>
      <w:pPr>
        <w:ind w:left="0" w:firstLine="400"/>
      </w:pPr>
      <w:rPr>
        <w:rFonts w:hint="eastAsia"/>
      </w:rPr>
    </w:lvl>
  </w:abstractNum>
  <w:abstractNum w:abstractNumId="1">
    <w:nsid w:val="CDFE3BC0"/>
    <w:multiLevelType w:val="singleLevel"/>
    <w:tmpl w:val="CDFE3BC0"/>
    <w:lvl w:ilvl="0" w:tentative="0">
      <w:start w:val="1"/>
      <w:numFmt w:val="decimalEnclosedCircleChinese"/>
      <w:suff w:val="nothing"/>
      <w:lvlText w:val="%1、"/>
      <w:lvlJc w:val="left"/>
      <w:rPr>
        <w:rFonts w:hint="eastAsia"/>
      </w:rPr>
    </w:lvl>
  </w:abstractNum>
  <w:abstractNum w:abstractNumId="2">
    <w:nsid w:val="CFF56BB3"/>
    <w:multiLevelType w:val="multilevel"/>
    <w:tmpl w:val="CFF56BB3"/>
    <w:lvl w:ilvl="0" w:tentative="0">
      <w:start w:val="1"/>
      <w:numFmt w:val="chineseCountingThousand"/>
      <w:pStyle w:val="3"/>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Times New Roman"/>
      </w:rPr>
    </w:lvl>
    <w:lvl w:ilvl="2" w:tentative="0">
      <w:start w:val="1"/>
      <w:numFmt w:val="decimal"/>
      <w:pStyle w:val="5"/>
      <w:isLgl/>
      <w:suff w:val="nothing"/>
      <w:lvlText w:val="%1.%2.%3、"/>
      <w:lvlJc w:val="left"/>
      <w:pPr>
        <w:ind w:left="1069" w:hanging="1069"/>
      </w:pPr>
      <w:rPr>
        <w:rFonts w:hint="default" w:ascii="Times New Roman" w:hAnsi="Times New Roman" w:cs="Times New Roman"/>
        <w:b/>
        <w:bCs/>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6"/>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D7C0E329"/>
    <w:multiLevelType w:val="singleLevel"/>
    <w:tmpl w:val="D7C0E329"/>
    <w:lvl w:ilvl="0" w:tentative="0">
      <w:start w:val="1"/>
      <w:numFmt w:val="decimalEnclosedCircleChinese"/>
      <w:suff w:val="nothing"/>
      <w:lvlText w:val="%1　"/>
      <w:lvlJc w:val="left"/>
      <w:pPr>
        <w:ind w:left="0" w:firstLine="400"/>
      </w:pPr>
      <w:rPr>
        <w:rFonts w:hint="eastAsia"/>
      </w:rPr>
    </w:lvl>
  </w:abstractNum>
  <w:abstractNum w:abstractNumId="4">
    <w:nsid w:val="D7E2DED1"/>
    <w:multiLevelType w:val="singleLevel"/>
    <w:tmpl w:val="D7E2DED1"/>
    <w:lvl w:ilvl="0" w:tentative="0">
      <w:start w:val="1"/>
      <w:numFmt w:val="decimal"/>
      <w:suff w:val="nothing"/>
      <w:lvlText w:val="%1、"/>
      <w:lvlJc w:val="left"/>
    </w:lvl>
  </w:abstractNum>
  <w:abstractNum w:abstractNumId="5">
    <w:nsid w:val="D890654F"/>
    <w:multiLevelType w:val="singleLevel"/>
    <w:tmpl w:val="D890654F"/>
    <w:lvl w:ilvl="0" w:tentative="0">
      <w:start w:val="1"/>
      <w:numFmt w:val="decimal"/>
      <w:suff w:val="nothing"/>
      <w:lvlText w:val="%1、"/>
      <w:lvlJc w:val="left"/>
    </w:lvl>
  </w:abstractNum>
  <w:abstractNum w:abstractNumId="6">
    <w:nsid w:val="E69936F1"/>
    <w:multiLevelType w:val="singleLevel"/>
    <w:tmpl w:val="E69936F1"/>
    <w:lvl w:ilvl="0" w:tentative="0">
      <w:start w:val="1"/>
      <w:numFmt w:val="decimal"/>
      <w:suff w:val="nothing"/>
      <w:lvlText w:val="%1、"/>
      <w:lvlJc w:val="left"/>
    </w:lvl>
  </w:abstractNum>
  <w:abstractNum w:abstractNumId="7">
    <w:nsid w:val="EBA308BA"/>
    <w:multiLevelType w:val="singleLevel"/>
    <w:tmpl w:val="EBA308BA"/>
    <w:lvl w:ilvl="0" w:tentative="0">
      <w:start w:val="1"/>
      <w:numFmt w:val="decimal"/>
      <w:suff w:val="nothing"/>
      <w:lvlText w:val="%1、"/>
      <w:lvlJc w:val="left"/>
    </w:lvl>
  </w:abstractNum>
  <w:abstractNum w:abstractNumId="8">
    <w:nsid w:val="F1F50912"/>
    <w:multiLevelType w:val="singleLevel"/>
    <w:tmpl w:val="F1F50912"/>
    <w:lvl w:ilvl="0" w:tentative="0">
      <w:start w:val="1"/>
      <w:numFmt w:val="bullet"/>
      <w:lvlText w:val=""/>
      <w:lvlJc w:val="left"/>
      <w:pPr>
        <w:tabs>
          <w:tab w:val="left" w:pos="420"/>
        </w:tabs>
        <w:ind w:left="840" w:hanging="420"/>
      </w:pPr>
      <w:rPr>
        <w:rFonts w:hint="default" w:ascii="Wingdings" w:hAnsi="Wingdings"/>
      </w:rPr>
    </w:lvl>
  </w:abstractNum>
  <w:abstractNum w:abstractNumId="9">
    <w:nsid w:val="192953E0"/>
    <w:multiLevelType w:val="singleLevel"/>
    <w:tmpl w:val="192953E0"/>
    <w:lvl w:ilvl="0" w:tentative="0">
      <w:start w:val="1"/>
      <w:numFmt w:val="decimalEnclosedCircleChinese"/>
      <w:suff w:val="nothing"/>
      <w:lvlText w:val="%1　"/>
      <w:lvlJc w:val="left"/>
      <w:pPr>
        <w:ind w:left="0" w:firstLine="400"/>
      </w:pPr>
      <w:rPr>
        <w:rFonts w:hint="eastAsia"/>
      </w:rPr>
    </w:lvl>
  </w:abstractNum>
  <w:abstractNum w:abstractNumId="10">
    <w:nsid w:val="20E2B7E0"/>
    <w:multiLevelType w:val="singleLevel"/>
    <w:tmpl w:val="20E2B7E0"/>
    <w:lvl w:ilvl="0" w:tentative="0">
      <w:start w:val="1"/>
      <w:numFmt w:val="decimal"/>
      <w:suff w:val="nothing"/>
      <w:lvlText w:val="%1、"/>
      <w:lvlJc w:val="left"/>
    </w:lvl>
  </w:abstractNum>
  <w:abstractNum w:abstractNumId="11">
    <w:nsid w:val="3189F115"/>
    <w:multiLevelType w:val="singleLevel"/>
    <w:tmpl w:val="3189F115"/>
    <w:lvl w:ilvl="0" w:tentative="0">
      <w:start w:val="1"/>
      <w:numFmt w:val="decimal"/>
      <w:suff w:val="nothing"/>
      <w:lvlText w:val="%1、"/>
      <w:lvlJc w:val="left"/>
    </w:lvl>
  </w:abstractNum>
  <w:abstractNum w:abstractNumId="12">
    <w:nsid w:val="39A97643"/>
    <w:multiLevelType w:val="singleLevel"/>
    <w:tmpl w:val="39A97643"/>
    <w:lvl w:ilvl="0" w:tentative="0">
      <w:start w:val="1"/>
      <w:numFmt w:val="bullet"/>
      <w:lvlText w:val=""/>
      <w:lvlJc w:val="left"/>
      <w:pPr>
        <w:tabs>
          <w:tab w:val="left" w:pos="420"/>
        </w:tabs>
        <w:ind w:left="840" w:hanging="420"/>
      </w:pPr>
      <w:rPr>
        <w:rFonts w:hint="default" w:ascii="Wingdings" w:hAnsi="Wingdings"/>
      </w:rPr>
    </w:lvl>
  </w:abstractNum>
  <w:abstractNum w:abstractNumId="13">
    <w:nsid w:val="3A3074F2"/>
    <w:multiLevelType w:val="singleLevel"/>
    <w:tmpl w:val="3A3074F2"/>
    <w:lvl w:ilvl="0" w:tentative="0">
      <w:start w:val="1"/>
      <w:numFmt w:val="decimal"/>
      <w:suff w:val="nothing"/>
      <w:lvlText w:val="%1、"/>
      <w:lvlJc w:val="left"/>
    </w:lvl>
  </w:abstractNum>
  <w:abstractNum w:abstractNumId="14">
    <w:nsid w:val="487CB222"/>
    <w:multiLevelType w:val="singleLevel"/>
    <w:tmpl w:val="487CB222"/>
    <w:lvl w:ilvl="0" w:tentative="0">
      <w:start w:val="1"/>
      <w:numFmt w:val="decimal"/>
      <w:suff w:val="nothing"/>
      <w:lvlText w:val="%1、"/>
      <w:lvlJc w:val="left"/>
    </w:lvl>
  </w:abstractNum>
  <w:abstractNum w:abstractNumId="15">
    <w:nsid w:val="49A1BC12"/>
    <w:multiLevelType w:val="singleLevel"/>
    <w:tmpl w:val="49A1BC12"/>
    <w:lvl w:ilvl="0" w:tentative="0">
      <w:start w:val="1"/>
      <w:numFmt w:val="decimal"/>
      <w:suff w:val="nothing"/>
      <w:lvlText w:val="%1、"/>
      <w:lvlJc w:val="left"/>
    </w:lvl>
  </w:abstractNum>
  <w:abstractNum w:abstractNumId="16">
    <w:nsid w:val="50E50B55"/>
    <w:multiLevelType w:val="singleLevel"/>
    <w:tmpl w:val="50E50B55"/>
    <w:lvl w:ilvl="0" w:tentative="0">
      <w:start w:val="1"/>
      <w:numFmt w:val="decimal"/>
      <w:suff w:val="nothing"/>
      <w:lvlText w:val="%1、"/>
      <w:lvlJc w:val="left"/>
    </w:lvl>
  </w:abstractNum>
  <w:abstractNum w:abstractNumId="17">
    <w:nsid w:val="54856B4A"/>
    <w:multiLevelType w:val="singleLevel"/>
    <w:tmpl w:val="54856B4A"/>
    <w:lvl w:ilvl="0" w:tentative="0">
      <w:start w:val="1"/>
      <w:numFmt w:val="decimal"/>
      <w:lvlText w:val="%1)"/>
      <w:lvlJc w:val="left"/>
      <w:pPr>
        <w:tabs>
          <w:tab w:val="left" w:pos="420"/>
        </w:tabs>
        <w:ind w:left="845" w:hanging="425"/>
      </w:pPr>
      <w:rPr>
        <w:rFonts w:hint="default"/>
      </w:rPr>
    </w:lvl>
  </w:abstractNum>
  <w:abstractNum w:abstractNumId="18">
    <w:nsid w:val="627852EA"/>
    <w:multiLevelType w:val="singleLevel"/>
    <w:tmpl w:val="627852EA"/>
    <w:lvl w:ilvl="0" w:tentative="0">
      <w:start w:val="1"/>
      <w:numFmt w:val="decimalEnclosedCircleChinese"/>
      <w:suff w:val="nothing"/>
      <w:lvlText w:val="%1　"/>
      <w:lvlJc w:val="left"/>
      <w:pPr>
        <w:ind w:left="0" w:firstLine="400"/>
      </w:pPr>
      <w:rPr>
        <w:rFonts w:hint="eastAsia"/>
      </w:rPr>
    </w:lvl>
  </w:abstractNum>
  <w:abstractNum w:abstractNumId="19">
    <w:nsid w:val="6BE8E58E"/>
    <w:multiLevelType w:val="singleLevel"/>
    <w:tmpl w:val="6BE8E58E"/>
    <w:lvl w:ilvl="0" w:tentative="0">
      <w:start w:val="1"/>
      <w:numFmt w:val="decimalEnclosedCircleChinese"/>
      <w:suff w:val="nothing"/>
      <w:lvlText w:val="%1　"/>
      <w:lvlJc w:val="left"/>
      <w:pPr>
        <w:ind w:left="0" w:firstLine="400"/>
      </w:pPr>
      <w:rPr>
        <w:rFonts w:hint="eastAsia"/>
      </w:rPr>
    </w:lvl>
  </w:abstractNum>
  <w:abstractNum w:abstractNumId="20">
    <w:nsid w:val="740E69CE"/>
    <w:multiLevelType w:val="singleLevel"/>
    <w:tmpl w:val="740E69CE"/>
    <w:lvl w:ilvl="0" w:tentative="0">
      <w:start w:val="1"/>
      <w:numFmt w:val="decimal"/>
      <w:suff w:val="nothing"/>
      <w:lvlText w:val="%1、"/>
      <w:lvlJc w:val="left"/>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8"/>
  </w:num>
  <w:num w:numId="6">
    <w:abstractNumId w:val="19"/>
  </w:num>
  <w:num w:numId="7">
    <w:abstractNumId w:val="12"/>
  </w:num>
  <w:num w:numId="8">
    <w:abstractNumId w:val="0"/>
  </w:num>
  <w:num w:numId="9">
    <w:abstractNumId w:val="15"/>
  </w:num>
  <w:num w:numId="10">
    <w:abstractNumId w:val="11"/>
  </w:num>
  <w:num w:numId="11">
    <w:abstractNumId w:val="18"/>
  </w:num>
  <w:num w:numId="12">
    <w:abstractNumId w:val="5"/>
  </w:num>
  <w:num w:numId="13">
    <w:abstractNumId w:val="3"/>
  </w:num>
  <w:num w:numId="14">
    <w:abstractNumId w:val="6"/>
  </w:num>
  <w:num w:numId="15">
    <w:abstractNumId w:val="9"/>
  </w:num>
  <w:num w:numId="16">
    <w:abstractNumId w:val="14"/>
  </w:num>
  <w:num w:numId="17">
    <w:abstractNumId w:val="20"/>
  </w:num>
  <w:num w:numId="18">
    <w:abstractNumId w:val="17"/>
  </w:num>
  <w:num w:numId="19">
    <w:abstractNumId w:val="16"/>
  </w:num>
  <w:num w:numId="20">
    <w:abstractNumId w:val="10"/>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21D1205D"/>
    <w:rsid w:val="00005AB0"/>
    <w:rsid w:val="00046C6A"/>
    <w:rsid w:val="000C1057"/>
    <w:rsid w:val="000D5FFA"/>
    <w:rsid w:val="000E7CDB"/>
    <w:rsid w:val="001161B1"/>
    <w:rsid w:val="001B67E0"/>
    <w:rsid w:val="00205C1D"/>
    <w:rsid w:val="00215E9A"/>
    <w:rsid w:val="00283679"/>
    <w:rsid w:val="002F1CD0"/>
    <w:rsid w:val="00323CAB"/>
    <w:rsid w:val="003844DD"/>
    <w:rsid w:val="00402B12"/>
    <w:rsid w:val="00422886"/>
    <w:rsid w:val="00427D82"/>
    <w:rsid w:val="00443541"/>
    <w:rsid w:val="00477E6C"/>
    <w:rsid w:val="004871FF"/>
    <w:rsid w:val="004A0183"/>
    <w:rsid w:val="004A077B"/>
    <w:rsid w:val="004D5D4E"/>
    <w:rsid w:val="005428F2"/>
    <w:rsid w:val="00583E61"/>
    <w:rsid w:val="00611625"/>
    <w:rsid w:val="0061777F"/>
    <w:rsid w:val="006B619F"/>
    <w:rsid w:val="006D36F8"/>
    <w:rsid w:val="00722B5C"/>
    <w:rsid w:val="008D367E"/>
    <w:rsid w:val="00950EC8"/>
    <w:rsid w:val="00970530"/>
    <w:rsid w:val="009A7888"/>
    <w:rsid w:val="009F1896"/>
    <w:rsid w:val="00B2005C"/>
    <w:rsid w:val="00BA7DF1"/>
    <w:rsid w:val="00BB509D"/>
    <w:rsid w:val="00BE45D4"/>
    <w:rsid w:val="00C10C30"/>
    <w:rsid w:val="00CA4FEE"/>
    <w:rsid w:val="00CF72DC"/>
    <w:rsid w:val="00D92189"/>
    <w:rsid w:val="00E30EE6"/>
    <w:rsid w:val="00E705E6"/>
    <w:rsid w:val="00E82D2C"/>
    <w:rsid w:val="00E90C66"/>
    <w:rsid w:val="00E948D5"/>
    <w:rsid w:val="00F517C9"/>
    <w:rsid w:val="00F611BE"/>
    <w:rsid w:val="00FA156B"/>
    <w:rsid w:val="01066CBA"/>
    <w:rsid w:val="0177000A"/>
    <w:rsid w:val="018C4316"/>
    <w:rsid w:val="01B56C27"/>
    <w:rsid w:val="02241DB5"/>
    <w:rsid w:val="02626540"/>
    <w:rsid w:val="02785724"/>
    <w:rsid w:val="02C020E1"/>
    <w:rsid w:val="02C509B7"/>
    <w:rsid w:val="02EB448F"/>
    <w:rsid w:val="02FF24AA"/>
    <w:rsid w:val="03195159"/>
    <w:rsid w:val="033D75DD"/>
    <w:rsid w:val="03602863"/>
    <w:rsid w:val="03710AF1"/>
    <w:rsid w:val="03714A86"/>
    <w:rsid w:val="03961624"/>
    <w:rsid w:val="03C0503D"/>
    <w:rsid w:val="03C24D40"/>
    <w:rsid w:val="04024FE5"/>
    <w:rsid w:val="041A2F36"/>
    <w:rsid w:val="042539A1"/>
    <w:rsid w:val="04305411"/>
    <w:rsid w:val="04323DF9"/>
    <w:rsid w:val="043B7FCC"/>
    <w:rsid w:val="048E126E"/>
    <w:rsid w:val="04B95306"/>
    <w:rsid w:val="050B287F"/>
    <w:rsid w:val="05214BE3"/>
    <w:rsid w:val="05565BDF"/>
    <w:rsid w:val="056C6BE1"/>
    <w:rsid w:val="057A1DEE"/>
    <w:rsid w:val="05B5126E"/>
    <w:rsid w:val="05B74C04"/>
    <w:rsid w:val="05CC0260"/>
    <w:rsid w:val="06130CDA"/>
    <w:rsid w:val="067C29BF"/>
    <w:rsid w:val="06BF23D1"/>
    <w:rsid w:val="07117815"/>
    <w:rsid w:val="071D2A5A"/>
    <w:rsid w:val="07407CDF"/>
    <w:rsid w:val="07761D8D"/>
    <w:rsid w:val="07844F83"/>
    <w:rsid w:val="07A0269B"/>
    <w:rsid w:val="07CD2445"/>
    <w:rsid w:val="07F23292"/>
    <w:rsid w:val="07FA7F2E"/>
    <w:rsid w:val="084542FA"/>
    <w:rsid w:val="08614263"/>
    <w:rsid w:val="08C86B6A"/>
    <w:rsid w:val="08D33112"/>
    <w:rsid w:val="090C67E8"/>
    <w:rsid w:val="09151CB5"/>
    <w:rsid w:val="0980087D"/>
    <w:rsid w:val="098560BB"/>
    <w:rsid w:val="09F2225F"/>
    <w:rsid w:val="0A0244D1"/>
    <w:rsid w:val="0A402315"/>
    <w:rsid w:val="0A4F77E2"/>
    <w:rsid w:val="0AA2009E"/>
    <w:rsid w:val="0ABF2570"/>
    <w:rsid w:val="0AD7142C"/>
    <w:rsid w:val="0AEA1189"/>
    <w:rsid w:val="0AFD11E4"/>
    <w:rsid w:val="0B34492E"/>
    <w:rsid w:val="0B4D0846"/>
    <w:rsid w:val="0B593825"/>
    <w:rsid w:val="0B894B7C"/>
    <w:rsid w:val="0B9D63F6"/>
    <w:rsid w:val="0BBA27AD"/>
    <w:rsid w:val="0BC10270"/>
    <w:rsid w:val="0BC14AD3"/>
    <w:rsid w:val="0BCB0FBA"/>
    <w:rsid w:val="0BCD5730"/>
    <w:rsid w:val="0BE06F0D"/>
    <w:rsid w:val="0BE818FD"/>
    <w:rsid w:val="0BF56184"/>
    <w:rsid w:val="0BF57004"/>
    <w:rsid w:val="0C041BE4"/>
    <w:rsid w:val="0C0C324E"/>
    <w:rsid w:val="0C4A6FC7"/>
    <w:rsid w:val="0C6B314E"/>
    <w:rsid w:val="0C6C3C0B"/>
    <w:rsid w:val="0CA57465"/>
    <w:rsid w:val="0CCC4FEA"/>
    <w:rsid w:val="0CDE7708"/>
    <w:rsid w:val="0CE27C09"/>
    <w:rsid w:val="0CF14A50"/>
    <w:rsid w:val="0D090440"/>
    <w:rsid w:val="0D313289"/>
    <w:rsid w:val="0D327C17"/>
    <w:rsid w:val="0E2779D9"/>
    <w:rsid w:val="0EA46D0F"/>
    <w:rsid w:val="0EEC3A3E"/>
    <w:rsid w:val="0EF642DF"/>
    <w:rsid w:val="0EFA522E"/>
    <w:rsid w:val="0F00189A"/>
    <w:rsid w:val="0F3F3B56"/>
    <w:rsid w:val="0F454F49"/>
    <w:rsid w:val="0F57722F"/>
    <w:rsid w:val="0F674D6C"/>
    <w:rsid w:val="0F8230A9"/>
    <w:rsid w:val="0F8919FD"/>
    <w:rsid w:val="0FA04C83"/>
    <w:rsid w:val="0FB029A1"/>
    <w:rsid w:val="0FC05FDF"/>
    <w:rsid w:val="0FF63667"/>
    <w:rsid w:val="0FFF5B02"/>
    <w:rsid w:val="100D5329"/>
    <w:rsid w:val="10160EEC"/>
    <w:rsid w:val="104A4BA3"/>
    <w:rsid w:val="105331E6"/>
    <w:rsid w:val="10C52E3E"/>
    <w:rsid w:val="10DC2ED2"/>
    <w:rsid w:val="10E9133E"/>
    <w:rsid w:val="11301B45"/>
    <w:rsid w:val="115A55BC"/>
    <w:rsid w:val="11C12B60"/>
    <w:rsid w:val="11D402DF"/>
    <w:rsid w:val="11D748AD"/>
    <w:rsid w:val="11D97647"/>
    <w:rsid w:val="121A2353"/>
    <w:rsid w:val="122553A9"/>
    <w:rsid w:val="124D3615"/>
    <w:rsid w:val="12EF5978"/>
    <w:rsid w:val="133E6296"/>
    <w:rsid w:val="13456871"/>
    <w:rsid w:val="138D0360"/>
    <w:rsid w:val="13912B69"/>
    <w:rsid w:val="13973950"/>
    <w:rsid w:val="13D459DD"/>
    <w:rsid w:val="13FF7A53"/>
    <w:rsid w:val="140178A8"/>
    <w:rsid w:val="141C0605"/>
    <w:rsid w:val="143959B3"/>
    <w:rsid w:val="14A71C2F"/>
    <w:rsid w:val="14D25167"/>
    <w:rsid w:val="14ED1B20"/>
    <w:rsid w:val="15707694"/>
    <w:rsid w:val="158C34D4"/>
    <w:rsid w:val="15947818"/>
    <w:rsid w:val="15AA2780"/>
    <w:rsid w:val="15D41F99"/>
    <w:rsid w:val="15E43848"/>
    <w:rsid w:val="161E7468"/>
    <w:rsid w:val="161F262E"/>
    <w:rsid w:val="16E17EA3"/>
    <w:rsid w:val="17597237"/>
    <w:rsid w:val="17AA30DC"/>
    <w:rsid w:val="17B3407D"/>
    <w:rsid w:val="17ED5DF9"/>
    <w:rsid w:val="18015228"/>
    <w:rsid w:val="180E4319"/>
    <w:rsid w:val="188067EA"/>
    <w:rsid w:val="18A40BC9"/>
    <w:rsid w:val="18A63D0F"/>
    <w:rsid w:val="18A701A3"/>
    <w:rsid w:val="18AB3604"/>
    <w:rsid w:val="18B72C9A"/>
    <w:rsid w:val="18C4590E"/>
    <w:rsid w:val="191264F9"/>
    <w:rsid w:val="192F5F19"/>
    <w:rsid w:val="194B6E3A"/>
    <w:rsid w:val="194D4943"/>
    <w:rsid w:val="195B5E31"/>
    <w:rsid w:val="19841C91"/>
    <w:rsid w:val="198C1D89"/>
    <w:rsid w:val="19A94C62"/>
    <w:rsid w:val="19AC558B"/>
    <w:rsid w:val="19B40784"/>
    <w:rsid w:val="19B63CD0"/>
    <w:rsid w:val="19E86E5A"/>
    <w:rsid w:val="19EC2F73"/>
    <w:rsid w:val="19FC50A2"/>
    <w:rsid w:val="1A021B60"/>
    <w:rsid w:val="1A153AB7"/>
    <w:rsid w:val="1A1B2E4D"/>
    <w:rsid w:val="1A1D3EFD"/>
    <w:rsid w:val="1A8D50E4"/>
    <w:rsid w:val="1A95131D"/>
    <w:rsid w:val="1AB24719"/>
    <w:rsid w:val="1AC6751C"/>
    <w:rsid w:val="1AFE01E3"/>
    <w:rsid w:val="1B530684"/>
    <w:rsid w:val="1B5E08D6"/>
    <w:rsid w:val="1B733AA9"/>
    <w:rsid w:val="1B850A07"/>
    <w:rsid w:val="1B976A85"/>
    <w:rsid w:val="1BE0440E"/>
    <w:rsid w:val="1C0A5BB4"/>
    <w:rsid w:val="1C1C4F1A"/>
    <w:rsid w:val="1C303166"/>
    <w:rsid w:val="1C4A6962"/>
    <w:rsid w:val="1C7A6810"/>
    <w:rsid w:val="1D3247B0"/>
    <w:rsid w:val="1D3D0311"/>
    <w:rsid w:val="1D715098"/>
    <w:rsid w:val="1DA358F3"/>
    <w:rsid w:val="1DCA323A"/>
    <w:rsid w:val="1DD14DCC"/>
    <w:rsid w:val="1DF77D12"/>
    <w:rsid w:val="1E01086B"/>
    <w:rsid w:val="1E5703E7"/>
    <w:rsid w:val="1EFF2770"/>
    <w:rsid w:val="1F1D1971"/>
    <w:rsid w:val="1F361433"/>
    <w:rsid w:val="1F4468E8"/>
    <w:rsid w:val="1F6B41EE"/>
    <w:rsid w:val="1F6B440D"/>
    <w:rsid w:val="1F7D4C37"/>
    <w:rsid w:val="1F854242"/>
    <w:rsid w:val="1FAC6C7C"/>
    <w:rsid w:val="1FAF67D1"/>
    <w:rsid w:val="1FCB6644"/>
    <w:rsid w:val="1FE76865"/>
    <w:rsid w:val="2000643F"/>
    <w:rsid w:val="2049683A"/>
    <w:rsid w:val="204A7F1B"/>
    <w:rsid w:val="207318E2"/>
    <w:rsid w:val="20875058"/>
    <w:rsid w:val="20A7753D"/>
    <w:rsid w:val="20F02671"/>
    <w:rsid w:val="210E6018"/>
    <w:rsid w:val="21236F43"/>
    <w:rsid w:val="213F3B84"/>
    <w:rsid w:val="21441DE8"/>
    <w:rsid w:val="215D49CC"/>
    <w:rsid w:val="21661C41"/>
    <w:rsid w:val="21D1205D"/>
    <w:rsid w:val="21D20555"/>
    <w:rsid w:val="21DD7A46"/>
    <w:rsid w:val="22280DB7"/>
    <w:rsid w:val="2241392C"/>
    <w:rsid w:val="225C2047"/>
    <w:rsid w:val="229254B9"/>
    <w:rsid w:val="22AE73E9"/>
    <w:rsid w:val="22C07244"/>
    <w:rsid w:val="22C66CC8"/>
    <w:rsid w:val="22D535D5"/>
    <w:rsid w:val="233A36B1"/>
    <w:rsid w:val="2355284C"/>
    <w:rsid w:val="235F432A"/>
    <w:rsid w:val="23614F24"/>
    <w:rsid w:val="23B7025B"/>
    <w:rsid w:val="23CE3CBA"/>
    <w:rsid w:val="23D955AD"/>
    <w:rsid w:val="23E24AEB"/>
    <w:rsid w:val="23E90DA4"/>
    <w:rsid w:val="240D07EC"/>
    <w:rsid w:val="2419625E"/>
    <w:rsid w:val="242048C0"/>
    <w:rsid w:val="247A1AA1"/>
    <w:rsid w:val="24812265"/>
    <w:rsid w:val="24914909"/>
    <w:rsid w:val="24A518C0"/>
    <w:rsid w:val="24C4246E"/>
    <w:rsid w:val="24C55E42"/>
    <w:rsid w:val="251130A9"/>
    <w:rsid w:val="25117675"/>
    <w:rsid w:val="252B1F78"/>
    <w:rsid w:val="256C79BA"/>
    <w:rsid w:val="25714A27"/>
    <w:rsid w:val="259C1492"/>
    <w:rsid w:val="25B27F4B"/>
    <w:rsid w:val="25F82554"/>
    <w:rsid w:val="263537A8"/>
    <w:rsid w:val="264241A2"/>
    <w:rsid w:val="26A44703"/>
    <w:rsid w:val="26B402C7"/>
    <w:rsid w:val="26C80178"/>
    <w:rsid w:val="27596D72"/>
    <w:rsid w:val="276162CB"/>
    <w:rsid w:val="276B463F"/>
    <w:rsid w:val="276F6846"/>
    <w:rsid w:val="277A084D"/>
    <w:rsid w:val="27AC31C4"/>
    <w:rsid w:val="27E45486"/>
    <w:rsid w:val="28215D92"/>
    <w:rsid w:val="28753671"/>
    <w:rsid w:val="28A81C5E"/>
    <w:rsid w:val="28E5226C"/>
    <w:rsid w:val="290069FE"/>
    <w:rsid w:val="29086F3D"/>
    <w:rsid w:val="2923357B"/>
    <w:rsid w:val="293B445C"/>
    <w:rsid w:val="29546686"/>
    <w:rsid w:val="298567F4"/>
    <w:rsid w:val="29AF302F"/>
    <w:rsid w:val="29F465E9"/>
    <w:rsid w:val="2A0368FB"/>
    <w:rsid w:val="2A0712C7"/>
    <w:rsid w:val="2A6F1A16"/>
    <w:rsid w:val="2ADE2A6F"/>
    <w:rsid w:val="2B0F1D6F"/>
    <w:rsid w:val="2B456A30"/>
    <w:rsid w:val="2B470F08"/>
    <w:rsid w:val="2B490F87"/>
    <w:rsid w:val="2B5100EC"/>
    <w:rsid w:val="2B617D93"/>
    <w:rsid w:val="2B6D3892"/>
    <w:rsid w:val="2B9D45A2"/>
    <w:rsid w:val="2BEA0B91"/>
    <w:rsid w:val="2BF51C91"/>
    <w:rsid w:val="2BF74440"/>
    <w:rsid w:val="2BF776EA"/>
    <w:rsid w:val="2C382CB8"/>
    <w:rsid w:val="2CCA108C"/>
    <w:rsid w:val="2D380302"/>
    <w:rsid w:val="2D510EC7"/>
    <w:rsid w:val="2D6A7CD4"/>
    <w:rsid w:val="2D940987"/>
    <w:rsid w:val="2DBC1749"/>
    <w:rsid w:val="2DEB6B09"/>
    <w:rsid w:val="2E0D58CC"/>
    <w:rsid w:val="2E265A2C"/>
    <w:rsid w:val="2E3D3C56"/>
    <w:rsid w:val="2E42055B"/>
    <w:rsid w:val="2E444A34"/>
    <w:rsid w:val="2E57039C"/>
    <w:rsid w:val="2E587724"/>
    <w:rsid w:val="2E7243B2"/>
    <w:rsid w:val="2E836A3D"/>
    <w:rsid w:val="2E9A7864"/>
    <w:rsid w:val="2EE55A75"/>
    <w:rsid w:val="2EEE2746"/>
    <w:rsid w:val="2F031BF0"/>
    <w:rsid w:val="2F103D6C"/>
    <w:rsid w:val="2F1C72B3"/>
    <w:rsid w:val="2F272ADE"/>
    <w:rsid w:val="2F410BD1"/>
    <w:rsid w:val="2F966C67"/>
    <w:rsid w:val="2F9A7E4E"/>
    <w:rsid w:val="2FAB0637"/>
    <w:rsid w:val="2FAD78D5"/>
    <w:rsid w:val="2FB911DA"/>
    <w:rsid w:val="30372325"/>
    <w:rsid w:val="303F6377"/>
    <w:rsid w:val="30707DAF"/>
    <w:rsid w:val="30A65BBD"/>
    <w:rsid w:val="30BC6FA0"/>
    <w:rsid w:val="30D27B49"/>
    <w:rsid w:val="30D7608F"/>
    <w:rsid w:val="30DA03C0"/>
    <w:rsid w:val="30F63FC7"/>
    <w:rsid w:val="31595FB8"/>
    <w:rsid w:val="31752DBF"/>
    <w:rsid w:val="31A46D01"/>
    <w:rsid w:val="31A66119"/>
    <w:rsid w:val="31A812D2"/>
    <w:rsid w:val="31AE679D"/>
    <w:rsid w:val="31CA7C8B"/>
    <w:rsid w:val="31D10829"/>
    <w:rsid w:val="31E647CB"/>
    <w:rsid w:val="31FD6892"/>
    <w:rsid w:val="320C1BA8"/>
    <w:rsid w:val="32473510"/>
    <w:rsid w:val="324A1B91"/>
    <w:rsid w:val="32C76E3E"/>
    <w:rsid w:val="32C97F44"/>
    <w:rsid w:val="32CB5119"/>
    <w:rsid w:val="32E83F55"/>
    <w:rsid w:val="338D077F"/>
    <w:rsid w:val="33BD6568"/>
    <w:rsid w:val="33DF23B2"/>
    <w:rsid w:val="3445044D"/>
    <w:rsid w:val="34A845B2"/>
    <w:rsid w:val="34AD29AC"/>
    <w:rsid w:val="350470D6"/>
    <w:rsid w:val="35375C4F"/>
    <w:rsid w:val="355E0166"/>
    <w:rsid w:val="356674DA"/>
    <w:rsid w:val="358A2463"/>
    <w:rsid w:val="35AD6EB7"/>
    <w:rsid w:val="36196BFA"/>
    <w:rsid w:val="36877831"/>
    <w:rsid w:val="36943EB9"/>
    <w:rsid w:val="37542B51"/>
    <w:rsid w:val="378E6788"/>
    <w:rsid w:val="379E11AD"/>
    <w:rsid w:val="37A2419B"/>
    <w:rsid w:val="37BF4A97"/>
    <w:rsid w:val="37C50552"/>
    <w:rsid w:val="37E74AE5"/>
    <w:rsid w:val="38605054"/>
    <w:rsid w:val="38617C61"/>
    <w:rsid w:val="38BA349F"/>
    <w:rsid w:val="38E70932"/>
    <w:rsid w:val="38FC7472"/>
    <w:rsid w:val="39112E4E"/>
    <w:rsid w:val="39466235"/>
    <w:rsid w:val="394B7F1D"/>
    <w:rsid w:val="397A7B42"/>
    <w:rsid w:val="39837449"/>
    <w:rsid w:val="399B53CB"/>
    <w:rsid w:val="39FE4185"/>
    <w:rsid w:val="3A4C09E6"/>
    <w:rsid w:val="3A686AA2"/>
    <w:rsid w:val="3A7F7C86"/>
    <w:rsid w:val="3A8B353F"/>
    <w:rsid w:val="3AB60346"/>
    <w:rsid w:val="3AC0143A"/>
    <w:rsid w:val="3AC50328"/>
    <w:rsid w:val="3B2F5933"/>
    <w:rsid w:val="3B3912F5"/>
    <w:rsid w:val="3B67527D"/>
    <w:rsid w:val="3B7D690D"/>
    <w:rsid w:val="3B7F6C1B"/>
    <w:rsid w:val="3BEB698B"/>
    <w:rsid w:val="3C341962"/>
    <w:rsid w:val="3C756255"/>
    <w:rsid w:val="3C936284"/>
    <w:rsid w:val="3D606B8C"/>
    <w:rsid w:val="3D8F7C8C"/>
    <w:rsid w:val="3D9370E5"/>
    <w:rsid w:val="3DB61F2B"/>
    <w:rsid w:val="3DC51601"/>
    <w:rsid w:val="3DE117B3"/>
    <w:rsid w:val="3DF56471"/>
    <w:rsid w:val="3E091CEB"/>
    <w:rsid w:val="3E3845DE"/>
    <w:rsid w:val="3E5D229A"/>
    <w:rsid w:val="3E84169A"/>
    <w:rsid w:val="3EC60FE9"/>
    <w:rsid w:val="3ED92EFE"/>
    <w:rsid w:val="3EF62975"/>
    <w:rsid w:val="3EFA45E3"/>
    <w:rsid w:val="3EFF04B5"/>
    <w:rsid w:val="3F13427B"/>
    <w:rsid w:val="3F2F6B8F"/>
    <w:rsid w:val="3F473ED8"/>
    <w:rsid w:val="3F7B2FDB"/>
    <w:rsid w:val="3F9637F6"/>
    <w:rsid w:val="3FBC4424"/>
    <w:rsid w:val="3FE11ECD"/>
    <w:rsid w:val="3FEB51AC"/>
    <w:rsid w:val="4072065D"/>
    <w:rsid w:val="407654D0"/>
    <w:rsid w:val="409F49A4"/>
    <w:rsid w:val="40D71201"/>
    <w:rsid w:val="413D398E"/>
    <w:rsid w:val="415569FA"/>
    <w:rsid w:val="415B2A37"/>
    <w:rsid w:val="41AA4BF2"/>
    <w:rsid w:val="41AE22AB"/>
    <w:rsid w:val="41CF6407"/>
    <w:rsid w:val="41E25FEF"/>
    <w:rsid w:val="41F5553B"/>
    <w:rsid w:val="42104713"/>
    <w:rsid w:val="421C22C0"/>
    <w:rsid w:val="42366486"/>
    <w:rsid w:val="42792D11"/>
    <w:rsid w:val="42C43BCE"/>
    <w:rsid w:val="42DC6792"/>
    <w:rsid w:val="431F20DF"/>
    <w:rsid w:val="435E7881"/>
    <w:rsid w:val="43912FC7"/>
    <w:rsid w:val="439A4A17"/>
    <w:rsid w:val="43A31B1A"/>
    <w:rsid w:val="43B4520F"/>
    <w:rsid w:val="43DB145D"/>
    <w:rsid w:val="43F72B79"/>
    <w:rsid w:val="444924A1"/>
    <w:rsid w:val="449D31FB"/>
    <w:rsid w:val="44A45929"/>
    <w:rsid w:val="44B722BC"/>
    <w:rsid w:val="44C56776"/>
    <w:rsid w:val="45154A79"/>
    <w:rsid w:val="452917B1"/>
    <w:rsid w:val="45345833"/>
    <w:rsid w:val="455B692F"/>
    <w:rsid w:val="457D1A64"/>
    <w:rsid w:val="45974FB0"/>
    <w:rsid w:val="45E21D4F"/>
    <w:rsid w:val="462E6024"/>
    <w:rsid w:val="46332C5E"/>
    <w:rsid w:val="467F78CA"/>
    <w:rsid w:val="469B1418"/>
    <w:rsid w:val="46D43205"/>
    <w:rsid w:val="46F012F9"/>
    <w:rsid w:val="476129A2"/>
    <w:rsid w:val="47CD54EB"/>
    <w:rsid w:val="485C3DC6"/>
    <w:rsid w:val="485C7C1C"/>
    <w:rsid w:val="48AB4883"/>
    <w:rsid w:val="49033566"/>
    <w:rsid w:val="493C4E81"/>
    <w:rsid w:val="499A3B7F"/>
    <w:rsid w:val="499F1A98"/>
    <w:rsid w:val="49B92DD3"/>
    <w:rsid w:val="49CB4C47"/>
    <w:rsid w:val="4A275532"/>
    <w:rsid w:val="4A3729E1"/>
    <w:rsid w:val="4A394D65"/>
    <w:rsid w:val="4A704CC1"/>
    <w:rsid w:val="4AF07D76"/>
    <w:rsid w:val="4B4A61E6"/>
    <w:rsid w:val="4B6B5BB5"/>
    <w:rsid w:val="4B82098D"/>
    <w:rsid w:val="4B89302A"/>
    <w:rsid w:val="4BA6705E"/>
    <w:rsid w:val="4BE92D0B"/>
    <w:rsid w:val="4C0008D6"/>
    <w:rsid w:val="4C2A2B5E"/>
    <w:rsid w:val="4C495574"/>
    <w:rsid w:val="4C586A2F"/>
    <w:rsid w:val="4C5A21EC"/>
    <w:rsid w:val="4C714CB1"/>
    <w:rsid w:val="4C7B508B"/>
    <w:rsid w:val="4C8C5620"/>
    <w:rsid w:val="4CDF628B"/>
    <w:rsid w:val="4CEA0599"/>
    <w:rsid w:val="4CF475EA"/>
    <w:rsid w:val="4D1A3F69"/>
    <w:rsid w:val="4D5C2262"/>
    <w:rsid w:val="4D9F67DB"/>
    <w:rsid w:val="4D9F7A74"/>
    <w:rsid w:val="4DA25B6E"/>
    <w:rsid w:val="4DCD5EF0"/>
    <w:rsid w:val="4E2651D1"/>
    <w:rsid w:val="4E2B7CCB"/>
    <w:rsid w:val="4E554647"/>
    <w:rsid w:val="4E5D3FEE"/>
    <w:rsid w:val="4E9F6423"/>
    <w:rsid w:val="4EC660D4"/>
    <w:rsid w:val="4EF6171B"/>
    <w:rsid w:val="4F057D04"/>
    <w:rsid w:val="4F06747B"/>
    <w:rsid w:val="4F0B69B3"/>
    <w:rsid w:val="4F0C0D08"/>
    <w:rsid w:val="4F0E4A13"/>
    <w:rsid w:val="4F590025"/>
    <w:rsid w:val="4F5F2F56"/>
    <w:rsid w:val="4F6273C0"/>
    <w:rsid w:val="4F746456"/>
    <w:rsid w:val="4F8570B6"/>
    <w:rsid w:val="4F9071D6"/>
    <w:rsid w:val="4FBD1B9F"/>
    <w:rsid w:val="50327D77"/>
    <w:rsid w:val="50642897"/>
    <w:rsid w:val="50D73D11"/>
    <w:rsid w:val="50F5571F"/>
    <w:rsid w:val="51037E7B"/>
    <w:rsid w:val="51057614"/>
    <w:rsid w:val="51197426"/>
    <w:rsid w:val="518A74AB"/>
    <w:rsid w:val="51DF2696"/>
    <w:rsid w:val="52484B09"/>
    <w:rsid w:val="52BF0D2C"/>
    <w:rsid w:val="5329356B"/>
    <w:rsid w:val="53644F0B"/>
    <w:rsid w:val="53AA2B5D"/>
    <w:rsid w:val="53AA4F24"/>
    <w:rsid w:val="53BC434B"/>
    <w:rsid w:val="541A2B61"/>
    <w:rsid w:val="541D51F8"/>
    <w:rsid w:val="546649A9"/>
    <w:rsid w:val="54A31759"/>
    <w:rsid w:val="54A856EB"/>
    <w:rsid w:val="54D000A3"/>
    <w:rsid w:val="54DD5083"/>
    <w:rsid w:val="54E526C9"/>
    <w:rsid w:val="5512593B"/>
    <w:rsid w:val="551D6150"/>
    <w:rsid w:val="55541F70"/>
    <w:rsid w:val="55BC09A8"/>
    <w:rsid w:val="56711DD4"/>
    <w:rsid w:val="56B71078"/>
    <w:rsid w:val="56C42AC0"/>
    <w:rsid w:val="56C7216B"/>
    <w:rsid w:val="56DD4D9B"/>
    <w:rsid w:val="57487819"/>
    <w:rsid w:val="5750754E"/>
    <w:rsid w:val="577949F3"/>
    <w:rsid w:val="57FD7D2F"/>
    <w:rsid w:val="590A0142"/>
    <w:rsid w:val="590C3E66"/>
    <w:rsid w:val="590F3861"/>
    <w:rsid w:val="59233562"/>
    <w:rsid w:val="5931048E"/>
    <w:rsid w:val="598C74CC"/>
    <w:rsid w:val="59915B1D"/>
    <w:rsid w:val="5A3A4CBB"/>
    <w:rsid w:val="5A484022"/>
    <w:rsid w:val="5A514228"/>
    <w:rsid w:val="5A9D3B4F"/>
    <w:rsid w:val="5ABF6B4D"/>
    <w:rsid w:val="5AE53B4B"/>
    <w:rsid w:val="5B043F4A"/>
    <w:rsid w:val="5B38460D"/>
    <w:rsid w:val="5B7C510D"/>
    <w:rsid w:val="5BE014E5"/>
    <w:rsid w:val="5BEF34D6"/>
    <w:rsid w:val="5BF366A4"/>
    <w:rsid w:val="5C48561E"/>
    <w:rsid w:val="5C845101"/>
    <w:rsid w:val="5CC9777E"/>
    <w:rsid w:val="5CD5036A"/>
    <w:rsid w:val="5D6713E5"/>
    <w:rsid w:val="5DDC260A"/>
    <w:rsid w:val="5DFE58FB"/>
    <w:rsid w:val="5E1D0C35"/>
    <w:rsid w:val="5E23406A"/>
    <w:rsid w:val="5E364B49"/>
    <w:rsid w:val="5E3A699A"/>
    <w:rsid w:val="5EF03D16"/>
    <w:rsid w:val="5F0B5D20"/>
    <w:rsid w:val="5F490519"/>
    <w:rsid w:val="5F577341"/>
    <w:rsid w:val="5F5875E4"/>
    <w:rsid w:val="5FA024CF"/>
    <w:rsid w:val="5FA30EC2"/>
    <w:rsid w:val="5FFF054E"/>
    <w:rsid w:val="600D2C1B"/>
    <w:rsid w:val="60475BD3"/>
    <w:rsid w:val="605D73A1"/>
    <w:rsid w:val="607C76DB"/>
    <w:rsid w:val="60D0356B"/>
    <w:rsid w:val="61005ED6"/>
    <w:rsid w:val="611A43B1"/>
    <w:rsid w:val="61316D54"/>
    <w:rsid w:val="615C5387"/>
    <w:rsid w:val="61655B26"/>
    <w:rsid w:val="617D7735"/>
    <w:rsid w:val="618A1547"/>
    <w:rsid w:val="618F1B94"/>
    <w:rsid w:val="61AB3F82"/>
    <w:rsid w:val="61BE46AA"/>
    <w:rsid w:val="61D13262"/>
    <w:rsid w:val="61D92C5E"/>
    <w:rsid w:val="61EA1B28"/>
    <w:rsid w:val="626363B6"/>
    <w:rsid w:val="62836312"/>
    <w:rsid w:val="62871FC3"/>
    <w:rsid w:val="62896BC9"/>
    <w:rsid w:val="6292105F"/>
    <w:rsid w:val="62CD1784"/>
    <w:rsid w:val="62D04818"/>
    <w:rsid w:val="62EC1F53"/>
    <w:rsid w:val="63156017"/>
    <w:rsid w:val="63B95B47"/>
    <w:rsid w:val="63C31893"/>
    <w:rsid w:val="63C66E29"/>
    <w:rsid w:val="63E80DEF"/>
    <w:rsid w:val="64035402"/>
    <w:rsid w:val="64DD0CB7"/>
    <w:rsid w:val="651641C9"/>
    <w:rsid w:val="651E4C38"/>
    <w:rsid w:val="655561EE"/>
    <w:rsid w:val="65622F6B"/>
    <w:rsid w:val="658572A0"/>
    <w:rsid w:val="65EC40BC"/>
    <w:rsid w:val="663A6E55"/>
    <w:rsid w:val="66F619F5"/>
    <w:rsid w:val="670F59DD"/>
    <w:rsid w:val="6727360B"/>
    <w:rsid w:val="673C581F"/>
    <w:rsid w:val="676108A9"/>
    <w:rsid w:val="67AB5867"/>
    <w:rsid w:val="67DD4B2A"/>
    <w:rsid w:val="67E16AD1"/>
    <w:rsid w:val="67F772FD"/>
    <w:rsid w:val="68137AB9"/>
    <w:rsid w:val="68174E01"/>
    <w:rsid w:val="68BF319B"/>
    <w:rsid w:val="68F1204F"/>
    <w:rsid w:val="6917230C"/>
    <w:rsid w:val="693151EF"/>
    <w:rsid w:val="696061BA"/>
    <w:rsid w:val="696E2F06"/>
    <w:rsid w:val="699B7839"/>
    <w:rsid w:val="69C95047"/>
    <w:rsid w:val="6A6D47BB"/>
    <w:rsid w:val="6A7C2933"/>
    <w:rsid w:val="6ADA1426"/>
    <w:rsid w:val="6ADC6960"/>
    <w:rsid w:val="6B017F76"/>
    <w:rsid w:val="6B4B23F5"/>
    <w:rsid w:val="6B7806AE"/>
    <w:rsid w:val="6B9038AF"/>
    <w:rsid w:val="6B9058B2"/>
    <w:rsid w:val="6BA93394"/>
    <w:rsid w:val="6BBF090A"/>
    <w:rsid w:val="6BF214FE"/>
    <w:rsid w:val="6C1834CF"/>
    <w:rsid w:val="6C2E2FE2"/>
    <w:rsid w:val="6D0642DB"/>
    <w:rsid w:val="6D42566D"/>
    <w:rsid w:val="6D535020"/>
    <w:rsid w:val="6DAE0AAE"/>
    <w:rsid w:val="6DC9002B"/>
    <w:rsid w:val="6DD421FA"/>
    <w:rsid w:val="6E3D27C7"/>
    <w:rsid w:val="6E3F5468"/>
    <w:rsid w:val="6E4271BE"/>
    <w:rsid w:val="6E61179B"/>
    <w:rsid w:val="6E891568"/>
    <w:rsid w:val="6EA42846"/>
    <w:rsid w:val="6EA7195B"/>
    <w:rsid w:val="6EDF060F"/>
    <w:rsid w:val="6F2614AD"/>
    <w:rsid w:val="6F460A9E"/>
    <w:rsid w:val="6F474257"/>
    <w:rsid w:val="6F5C76AC"/>
    <w:rsid w:val="6F665B7C"/>
    <w:rsid w:val="6F6B6C72"/>
    <w:rsid w:val="6F7D6439"/>
    <w:rsid w:val="6FAC1E7C"/>
    <w:rsid w:val="702C48A1"/>
    <w:rsid w:val="7073547E"/>
    <w:rsid w:val="708217C0"/>
    <w:rsid w:val="70C04599"/>
    <w:rsid w:val="710E798A"/>
    <w:rsid w:val="712B647E"/>
    <w:rsid w:val="713F7CD7"/>
    <w:rsid w:val="715916C6"/>
    <w:rsid w:val="71866233"/>
    <w:rsid w:val="71A86F83"/>
    <w:rsid w:val="71B66DEF"/>
    <w:rsid w:val="71BA680A"/>
    <w:rsid w:val="71FB53D1"/>
    <w:rsid w:val="72005E1C"/>
    <w:rsid w:val="723C0BAA"/>
    <w:rsid w:val="72651AE9"/>
    <w:rsid w:val="726F6D4C"/>
    <w:rsid w:val="728A3B01"/>
    <w:rsid w:val="72950980"/>
    <w:rsid w:val="729C3ED3"/>
    <w:rsid w:val="72C93678"/>
    <w:rsid w:val="73092C77"/>
    <w:rsid w:val="731C0C59"/>
    <w:rsid w:val="735018B0"/>
    <w:rsid w:val="739D7E76"/>
    <w:rsid w:val="73BF3F52"/>
    <w:rsid w:val="73F531FC"/>
    <w:rsid w:val="74665C49"/>
    <w:rsid w:val="74AC7DBE"/>
    <w:rsid w:val="74E36253"/>
    <w:rsid w:val="74EE7C94"/>
    <w:rsid w:val="75170AE2"/>
    <w:rsid w:val="75200742"/>
    <w:rsid w:val="75266131"/>
    <w:rsid w:val="7530273D"/>
    <w:rsid w:val="762A0487"/>
    <w:rsid w:val="763A725F"/>
    <w:rsid w:val="76484B9C"/>
    <w:rsid w:val="76676A2C"/>
    <w:rsid w:val="766E39D9"/>
    <w:rsid w:val="76766876"/>
    <w:rsid w:val="76791F82"/>
    <w:rsid w:val="768C1D0A"/>
    <w:rsid w:val="76A56733"/>
    <w:rsid w:val="76C16E75"/>
    <w:rsid w:val="771C49FD"/>
    <w:rsid w:val="772A4E03"/>
    <w:rsid w:val="77E51F05"/>
    <w:rsid w:val="77E80343"/>
    <w:rsid w:val="77ED4572"/>
    <w:rsid w:val="78162870"/>
    <w:rsid w:val="78235069"/>
    <w:rsid w:val="788A4CDD"/>
    <w:rsid w:val="788C4EA1"/>
    <w:rsid w:val="788D434B"/>
    <w:rsid w:val="789870EF"/>
    <w:rsid w:val="78A13EEA"/>
    <w:rsid w:val="78C53A0D"/>
    <w:rsid w:val="78D02274"/>
    <w:rsid w:val="78E636B9"/>
    <w:rsid w:val="78FF1527"/>
    <w:rsid w:val="79663905"/>
    <w:rsid w:val="796B375D"/>
    <w:rsid w:val="797352EE"/>
    <w:rsid w:val="79762F01"/>
    <w:rsid w:val="79C43B5F"/>
    <w:rsid w:val="7AC43E7E"/>
    <w:rsid w:val="7B1A261A"/>
    <w:rsid w:val="7B293CB7"/>
    <w:rsid w:val="7B931C78"/>
    <w:rsid w:val="7B973924"/>
    <w:rsid w:val="7BAC2D3A"/>
    <w:rsid w:val="7BF35D42"/>
    <w:rsid w:val="7C3234AB"/>
    <w:rsid w:val="7C4A67DB"/>
    <w:rsid w:val="7CB8372E"/>
    <w:rsid w:val="7D135B2B"/>
    <w:rsid w:val="7D2506A6"/>
    <w:rsid w:val="7D291A96"/>
    <w:rsid w:val="7D8963C3"/>
    <w:rsid w:val="7D9F40B1"/>
    <w:rsid w:val="7DB40A86"/>
    <w:rsid w:val="7DCE4F14"/>
    <w:rsid w:val="7E036C42"/>
    <w:rsid w:val="7E236328"/>
    <w:rsid w:val="7E301A00"/>
    <w:rsid w:val="7E4B28F0"/>
    <w:rsid w:val="7EAC2A89"/>
    <w:rsid w:val="7ECE1EA3"/>
    <w:rsid w:val="7EF752E2"/>
    <w:rsid w:val="7EFB0CDC"/>
    <w:rsid w:val="7F1D2389"/>
    <w:rsid w:val="7F1F4773"/>
    <w:rsid w:val="7F3E49F5"/>
    <w:rsid w:val="7F674C93"/>
    <w:rsid w:val="7FC729A2"/>
    <w:rsid w:val="7FCC6B79"/>
    <w:rsid w:val="7FF50A4E"/>
    <w:rsid w:val="7FF64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20" w:firstLineChars="200"/>
    </w:pPr>
    <w:rPr>
      <w:rFonts w:ascii="Times New Roman" w:hAnsi="Times New Roman" w:eastAsia="思源宋体 CN ExtraLight" w:cs="Times New Roman"/>
      <w:kern w:val="2"/>
      <w:sz w:val="21"/>
      <w:szCs w:val="24"/>
      <w:lang w:val="en-US" w:eastAsia="zh-CN" w:bidi="ar-SA"/>
    </w:rPr>
  </w:style>
  <w:style w:type="paragraph" w:styleId="3">
    <w:name w:val="heading 1"/>
    <w:basedOn w:val="1"/>
    <w:next w:val="1"/>
    <w:autoRedefine/>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autoRedefine/>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autoRedefine/>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autoRedefine/>
    <w:qFormat/>
    <w:uiPriority w:val="0"/>
    <w:pPr>
      <w:keepNext/>
      <w:keepLines/>
      <w:numPr>
        <w:ilvl w:val="3"/>
        <w:numId w:val="1"/>
      </w:numPr>
      <w:tabs>
        <w:tab w:val="left" w:pos="504"/>
      </w:tabs>
      <w:spacing w:before="120" w:after="120"/>
      <w:ind w:firstLineChars="0"/>
      <w:jc w:val="both"/>
      <w:outlineLvl w:val="3"/>
    </w:pPr>
    <w:rPr>
      <w:b/>
      <w:bCs/>
      <w:sz w:val="24"/>
      <w:szCs w:val="28"/>
    </w:rPr>
  </w:style>
  <w:style w:type="paragraph" w:styleId="7">
    <w:name w:val="heading 5"/>
    <w:basedOn w:val="1"/>
    <w:next w:val="1"/>
    <w:autoRedefine/>
    <w:unhideWhenUsed/>
    <w:qFormat/>
    <w:uiPriority w:val="0"/>
    <w:pPr>
      <w:keepNext/>
      <w:keepLines/>
      <w:numPr>
        <w:ilvl w:val="4"/>
        <w:numId w:val="1"/>
      </w:numPr>
      <w:spacing w:before="120" w:after="120"/>
      <w:ind w:firstLineChars="0"/>
      <w:jc w:val="both"/>
      <w:outlineLvl w:val="4"/>
    </w:pPr>
    <w:rPr>
      <w:b/>
      <w:szCs w:val="22"/>
    </w:rPr>
  </w:style>
  <w:style w:type="paragraph" w:styleId="8">
    <w:name w:val="heading 6"/>
    <w:basedOn w:val="1"/>
    <w:next w:val="1"/>
    <w:autoRedefine/>
    <w:semiHidden/>
    <w:unhideWhenUsed/>
    <w:qFormat/>
    <w:uiPriority w:val="0"/>
    <w:pPr>
      <w:keepNext/>
      <w:keepLines/>
      <w:numPr>
        <w:ilvl w:val="5"/>
        <w:numId w:val="1"/>
      </w:numPr>
      <w:spacing w:before="240" w:after="64" w:line="317" w:lineRule="auto"/>
      <w:ind w:firstLineChars="0"/>
      <w:outlineLvl w:val="5"/>
    </w:pPr>
    <w:rPr>
      <w:rFonts w:ascii="Arial" w:hAnsi="Arial" w:eastAsia="黑体"/>
      <w:b/>
      <w:sz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next w:val="1"/>
    <w:unhideWhenUsed/>
    <w:qFormat/>
    <w:uiPriority w:val="99"/>
    <w:pPr>
      <w:widowControl w:val="0"/>
      <w:spacing w:after="120" w:line="560" w:lineRule="exact"/>
      <w:ind w:firstLine="881" w:firstLineChars="200"/>
      <w:jc w:val="both"/>
    </w:pPr>
    <w:rPr>
      <w:rFonts w:ascii="Times New Roman" w:hAnsi="Times New Roman" w:eastAsia="仿宋_GB2312" w:cs="Times New Roman"/>
      <w:kern w:val="2"/>
      <w:sz w:val="21"/>
      <w:szCs w:val="22"/>
      <w:lang w:val="en-US" w:eastAsia="zh-CN" w:bidi="ar-SA"/>
    </w:rPr>
  </w:style>
  <w:style w:type="paragraph" w:styleId="9">
    <w:name w:val="annotation text"/>
    <w:basedOn w:val="1"/>
    <w:link w:val="49"/>
    <w:autoRedefine/>
    <w:qFormat/>
    <w:uiPriority w:val="0"/>
  </w:style>
  <w:style w:type="paragraph" w:styleId="10">
    <w:name w:val="toc 5"/>
    <w:basedOn w:val="1"/>
    <w:next w:val="1"/>
    <w:autoRedefine/>
    <w:qFormat/>
    <w:uiPriority w:val="0"/>
    <w:pPr>
      <w:spacing w:line="240" w:lineRule="auto"/>
      <w:ind w:firstLine="1680" w:firstLineChars="800"/>
    </w:pPr>
  </w:style>
  <w:style w:type="paragraph" w:styleId="11">
    <w:name w:val="toc 3"/>
    <w:basedOn w:val="1"/>
    <w:next w:val="1"/>
    <w:autoRedefine/>
    <w:qFormat/>
    <w:uiPriority w:val="39"/>
    <w:pPr>
      <w:spacing w:line="240" w:lineRule="auto"/>
      <w:ind w:firstLine="400" w:firstLineChars="400"/>
    </w:pPr>
    <w:rPr>
      <w:rFonts w:cstheme="minorHAnsi"/>
      <w:iCs/>
      <w:szCs w:val="20"/>
    </w:rPr>
  </w:style>
  <w:style w:type="paragraph" w:styleId="12">
    <w:name w:val="footer"/>
    <w:basedOn w:val="1"/>
    <w:autoRedefine/>
    <w:qFormat/>
    <w:uiPriority w:val="99"/>
    <w:pPr>
      <w:tabs>
        <w:tab w:val="center" w:pos="4153"/>
        <w:tab w:val="right" w:pos="8306"/>
      </w:tabs>
      <w:snapToGrid w:val="0"/>
      <w:jc w:val="center"/>
    </w:pPr>
    <w:rPr>
      <w:sz w:val="18"/>
      <w:szCs w:val="18"/>
    </w:rPr>
  </w:style>
  <w:style w:type="paragraph" w:styleId="13">
    <w:name w:val="header"/>
    <w:basedOn w:val="1"/>
    <w:autoRedefine/>
    <w:qFormat/>
    <w:uiPriority w:val="99"/>
    <w:pPr>
      <w:tabs>
        <w:tab w:val="center" w:pos="4153"/>
        <w:tab w:val="right" w:pos="8306"/>
      </w:tabs>
      <w:snapToGrid w:val="0"/>
      <w:jc w:val="center"/>
    </w:pPr>
    <w:rPr>
      <w:sz w:val="18"/>
      <w:szCs w:val="18"/>
    </w:rPr>
  </w:style>
  <w:style w:type="paragraph" w:styleId="14">
    <w:name w:val="toc 1"/>
    <w:basedOn w:val="1"/>
    <w:next w:val="1"/>
    <w:autoRedefine/>
    <w:qFormat/>
    <w:uiPriority w:val="39"/>
    <w:pPr>
      <w:spacing w:line="240" w:lineRule="auto"/>
      <w:ind w:firstLine="0" w:firstLineChars="0"/>
    </w:pPr>
    <w:rPr>
      <w:rFonts w:cstheme="minorHAnsi"/>
      <w:bCs/>
      <w:caps/>
      <w:szCs w:val="20"/>
    </w:rPr>
  </w:style>
  <w:style w:type="paragraph" w:styleId="15">
    <w:name w:val="toc 4"/>
    <w:basedOn w:val="1"/>
    <w:next w:val="1"/>
    <w:autoRedefine/>
    <w:qFormat/>
    <w:uiPriority w:val="39"/>
    <w:pPr>
      <w:spacing w:line="240" w:lineRule="auto"/>
      <w:ind w:firstLine="600" w:firstLineChars="600"/>
    </w:pPr>
    <w:rPr>
      <w:rFonts w:cstheme="minorHAnsi"/>
      <w:szCs w:val="18"/>
    </w:rPr>
  </w:style>
  <w:style w:type="paragraph" w:styleId="16">
    <w:name w:val="toc 6"/>
    <w:basedOn w:val="1"/>
    <w:next w:val="1"/>
    <w:autoRedefine/>
    <w:qFormat/>
    <w:uiPriority w:val="0"/>
    <w:pPr>
      <w:spacing w:line="240" w:lineRule="auto"/>
      <w:ind w:firstLine="2100" w:firstLineChars="1000"/>
    </w:pPr>
  </w:style>
  <w:style w:type="paragraph" w:styleId="17">
    <w:name w:val="toc 2"/>
    <w:basedOn w:val="1"/>
    <w:next w:val="1"/>
    <w:autoRedefine/>
    <w:qFormat/>
    <w:uiPriority w:val="39"/>
    <w:pPr>
      <w:spacing w:line="240" w:lineRule="auto"/>
      <w:ind w:firstLine="200"/>
    </w:pPr>
    <w:rPr>
      <w:rFonts w:cstheme="minorHAnsi"/>
      <w:smallCaps/>
      <w:szCs w:val="20"/>
    </w:rPr>
  </w:style>
  <w:style w:type="paragraph" w:styleId="18">
    <w:name w:val="Normal (Web)"/>
    <w:basedOn w:val="1"/>
    <w:autoRedefine/>
    <w:qFormat/>
    <w:uiPriority w:val="0"/>
    <w:rPr>
      <w:sz w:val="24"/>
    </w:rPr>
  </w:style>
  <w:style w:type="paragraph" w:styleId="19">
    <w:name w:val="annotation subject"/>
    <w:basedOn w:val="9"/>
    <w:next w:val="9"/>
    <w:link w:val="50"/>
    <w:qFormat/>
    <w:uiPriority w:val="0"/>
    <w:rPr>
      <w:b/>
      <w:bCs/>
    </w:rPr>
  </w:style>
  <w:style w:type="character" w:styleId="22">
    <w:name w:val="Strong"/>
    <w:basedOn w:val="21"/>
    <w:autoRedefine/>
    <w:qFormat/>
    <w:uiPriority w:val="0"/>
    <w:rPr>
      <w:b/>
      <w:bdr w:val="single" w:color="D2D2D2" w:sz="6" w:space="0"/>
      <w:shd w:val="clear" w:color="auto" w:fill="FFFFFF"/>
    </w:rPr>
  </w:style>
  <w:style w:type="character" w:styleId="23">
    <w:name w:val="FollowedHyperlink"/>
    <w:basedOn w:val="21"/>
    <w:autoRedefine/>
    <w:qFormat/>
    <w:uiPriority w:val="0"/>
    <w:rPr>
      <w:color w:val="800080"/>
      <w:u w:val="none"/>
    </w:rPr>
  </w:style>
  <w:style w:type="character" w:styleId="24">
    <w:name w:val="Emphasis"/>
    <w:basedOn w:val="21"/>
    <w:autoRedefine/>
    <w:qFormat/>
    <w:uiPriority w:val="0"/>
    <w:rPr>
      <w:b/>
    </w:rPr>
  </w:style>
  <w:style w:type="character" w:styleId="25">
    <w:name w:val="HTML Definition"/>
    <w:basedOn w:val="21"/>
    <w:autoRedefine/>
    <w:qFormat/>
    <w:uiPriority w:val="0"/>
  </w:style>
  <w:style w:type="character" w:styleId="26">
    <w:name w:val="HTML Typewriter"/>
    <w:basedOn w:val="21"/>
    <w:autoRedefine/>
    <w:qFormat/>
    <w:uiPriority w:val="0"/>
    <w:rPr>
      <w:rFonts w:hint="default" w:ascii="monospace" w:hAnsi="monospace" w:eastAsia="monospace" w:cs="monospace"/>
      <w:sz w:val="20"/>
    </w:rPr>
  </w:style>
  <w:style w:type="character" w:styleId="27">
    <w:name w:val="HTML Acronym"/>
    <w:basedOn w:val="21"/>
    <w:autoRedefine/>
    <w:qFormat/>
    <w:uiPriority w:val="0"/>
  </w:style>
  <w:style w:type="character" w:styleId="28">
    <w:name w:val="HTML Variable"/>
    <w:basedOn w:val="21"/>
    <w:autoRedefine/>
    <w:qFormat/>
    <w:uiPriority w:val="0"/>
  </w:style>
  <w:style w:type="character" w:styleId="29">
    <w:name w:val="Hyperlink"/>
    <w:basedOn w:val="21"/>
    <w:autoRedefine/>
    <w:qFormat/>
    <w:uiPriority w:val="99"/>
    <w:rPr>
      <w:color w:val="0000FF"/>
      <w:u w:val="single"/>
    </w:rPr>
  </w:style>
  <w:style w:type="character" w:styleId="30">
    <w:name w:val="HTML Code"/>
    <w:basedOn w:val="21"/>
    <w:autoRedefine/>
    <w:qFormat/>
    <w:uiPriority w:val="0"/>
    <w:rPr>
      <w:rFonts w:hint="default" w:ascii="monospace" w:hAnsi="monospace" w:eastAsia="monospace" w:cs="monospace"/>
      <w:sz w:val="20"/>
    </w:rPr>
  </w:style>
  <w:style w:type="character" w:styleId="31">
    <w:name w:val="annotation reference"/>
    <w:basedOn w:val="21"/>
    <w:qFormat/>
    <w:uiPriority w:val="0"/>
    <w:rPr>
      <w:sz w:val="21"/>
      <w:szCs w:val="21"/>
    </w:rPr>
  </w:style>
  <w:style w:type="character" w:styleId="32">
    <w:name w:val="HTML Cite"/>
    <w:basedOn w:val="21"/>
    <w:autoRedefine/>
    <w:qFormat/>
    <w:uiPriority w:val="0"/>
  </w:style>
  <w:style w:type="character" w:styleId="33">
    <w:name w:val="HTML Keyboard"/>
    <w:basedOn w:val="21"/>
    <w:autoRedefine/>
    <w:qFormat/>
    <w:uiPriority w:val="0"/>
    <w:rPr>
      <w:rFonts w:ascii="monospace" w:hAnsi="monospace" w:eastAsia="monospace" w:cs="monospace"/>
      <w:sz w:val="20"/>
    </w:rPr>
  </w:style>
  <w:style w:type="character" w:styleId="34">
    <w:name w:val="HTML Sample"/>
    <w:basedOn w:val="21"/>
    <w:autoRedefine/>
    <w:qFormat/>
    <w:uiPriority w:val="0"/>
    <w:rPr>
      <w:rFonts w:hint="default" w:ascii="monospace" w:hAnsi="monospace" w:eastAsia="monospace" w:cs="monospace"/>
    </w:rPr>
  </w:style>
  <w:style w:type="paragraph" w:customStyle="1" w:styleId="35">
    <w:name w:val="样式 首行缩进:  2字符"/>
    <w:basedOn w:val="1"/>
    <w:autoRedefine/>
    <w:qFormat/>
    <w:uiPriority w:val="0"/>
    <w:pPr>
      <w:ind w:firstLine="480"/>
    </w:pPr>
    <w:rPr>
      <w:rFonts w:cs="宋体"/>
      <w:szCs w:val="20"/>
    </w:rPr>
  </w:style>
  <w:style w:type="paragraph" w:customStyle="1" w:styleId="36">
    <w:name w:val="1"/>
    <w:basedOn w:val="1"/>
    <w:link w:val="48"/>
    <w:autoRedefine/>
    <w:qFormat/>
    <w:uiPriority w:val="0"/>
    <w:pPr>
      <w:ind w:firstLine="0" w:firstLineChars="0"/>
    </w:pPr>
  </w:style>
  <w:style w:type="paragraph" w:customStyle="1" w:styleId="37">
    <w:name w:val="Indent Normal"/>
    <w:basedOn w:val="1"/>
    <w:autoRedefine/>
    <w:qFormat/>
    <w:uiPriority w:val="0"/>
    <w:pPr>
      <w:ind w:firstLine="150" w:firstLineChars="150"/>
    </w:pPr>
    <w:rPr>
      <w:sz w:val="24"/>
    </w:rPr>
  </w:style>
  <w:style w:type="paragraph" w:customStyle="1" w:styleId="38">
    <w:name w:val="样式1"/>
    <w:basedOn w:val="1"/>
    <w:autoRedefine/>
    <w:qFormat/>
    <w:uiPriority w:val="0"/>
    <w:pPr>
      <w:spacing w:line="300" w:lineRule="auto"/>
      <w:ind w:firstLine="480"/>
    </w:pPr>
    <w:rPr>
      <w:sz w:val="24"/>
    </w:rPr>
  </w:style>
  <w:style w:type="paragraph" w:styleId="39">
    <w:name w:val="No Spacing"/>
    <w:autoRedefine/>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40">
    <w:name w:val="2"/>
    <w:basedOn w:val="1"/>
    <w:autoRedefine/>
    <w:qFormat/>
    <w:uiPriority w:val="0"/>
    <w:pPr>
      <w:autoSpaceDE w:val="0"/>
      <w:autoSpaceDN w:val="0"/>
      <w:adjustRightInd w:val="0"/>
      <w:ind w:firstLine="0" w:firstLineChars="0"/>
      <w:jc w:val="center"/>
    </w:pPr>
    <w:rPr>
      <w:spacing w:val="4"/>
    </w:rPr>
  </w:style>
  <w:style w:type="paragraph" w:styleId="41">
    <w:name w:val="List Paragraph"/>
    <w:basedOn w:val="1"/>
    <w:autoRedefine/>
    <w:qFormat/>
    <w:uiPriority w:val="34"/>
  </w:style>
  <w:style w:type="paragraph" w:customStyle="1" w:styleId="42">
    <w:name w:val="mini-messagebox-msg"/>
    <w:basedOn w:val="1"/>
    <w:autoRedefine/>
    <w:qFormat/>
    <w:uiPriority w:val="0"/>
    <w:pPr>
      <w:wordWrap w:val="0"/>
      <w:spacing w:line="360" w:lineRule="atLeast"/>
      <w:ind w:left="1500"/>
    </w:pPr>
    <w:rPr>
      <w:kern w:val="0"/>
      <w:sz w:val="19"/>
      <w:szCs w:val="19"/>
    </w:rPr>
  </w:style>
  <w:style w:type="character" w:customStyle="1" w:styleId="43">
    <w:name w:val="hover1"/>
    <w:basedOn w:val="21"/>
    <w:autoRedefine/>
    <w:qFormat/>
    <w:uiPriority w:val="0"/>
  </w:style>
  <w:style w:type="character" w:customStyle="1" w:styleId="44">
    <w:name w:val="hover2"/>
    <w:basedOn w:val="21"/>
    <w:autoRedefine/>
    <w:qFormat/>
    <w:uiPriority w:val="0"/>
    <w:rPr>
      <w:color w:val="2590EB"/>
    </w:rPr>
  </w:style>
  <w:style w:type="character" w:customStyle="1" w:styleId="45">
    <w:name w:val="hover3"/>
    <w:basedOn w:val="21"/>
    <w:autoRedefine/>
    <w:qFormat/>
    <w:uiPriority w:val="0"/>
    <w:rPr>
      <w:color w:val="2590EB"/>
    </w:rPr>
  </w:style>
  <w:style w:type="character" w:customStyle="1" w:styleId="46">
    <w:name w:val="time"/>
    <w:basedOn w:val="21"/>
    <w:autoRedefine/>
    <w:qFormat/>
    <w:uiPriority w:val="0"/>
  </w:style>
  <w:style w:type="character" w:customStyle="1" w:styleId="47">
    <w:name w:val="status"/>
    <w:basedOn w:val="21"/>
    <w:autoRedefine/>
    <w:qFormat/>
    <w:uiPriority w:val="0"/>
    <w:rPr>
      <w:color w:val="0776DD"/>
    </w:rPr>
  </w:style>
  <w:style w:type="character" w:customStyle="1" w:styleId="48">
    <w:name w:val="1 Char"/>
    <w:link w:val="36"/>
    <w:autoRedefine/>
    <w:qFormat/>
    <w:uiPriority w:val="0"/>
  </w:style>
  <w:style w:type="character" w:customStyle="1" w:styleId="49">
    <w:name w:val="批注文字 字符"/>
    <w:basedOn w:val="21"/>
    <w:link w:val="9"/>
    <w:qFormat/>
    <w:uiPriority w:val="0"/>
    <w:rPr>
      <w:rFonts w:eastAsia="思源宋体 CN ExtraLight"/>
      <w:kern w:val="2"/>
      <w:sz w:val="21"/>
      <w:szCs w:val="24"/>
    </w:rPr>
  </w:style>
  <w:style w:type="character" w:customStyle="1" w:styleId="50">
    <w:name w:val="批注主题 字符"/>
    <w:basedOn w:val="49"/>
    <w:link w:val="19"/>
    <w:qFormat/>
    <w:uiPriority w:val="0"/>
    <w:rPr>
      <w:rFonts w:eastAsia="思源宋体 CN ExtraLight"/>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25</Pages>
  <Words>5654</Words>
  <Characters>5784</Characters>
  <Lines>210</Lines>
  <Paragraphs>59</Paragraphs>
  <TotalTime>0</TotalTime>
  <ScaleCrop>false</ScaleCrop>
  <LinksUpToDate>false</LinksUpToDate>
  <CharactersWithSpaces>5851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2018-08-14T08:48:00Z</dcterms:created>
  <dc:creator>﹎ωǒ们偠开鈊</dc:creator>
  <cp:lastModifiedBy>yhzgz</cp:lastModifiedBy>
  <dcterms:modified xsi:type="dcterms:W3CDTF">2024-11-06T15:12:56Z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2769580D8A3F439CA16E9438DFC2F082_13</vt:lpwstr>
  </property>
</Properties>
</file>